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AF63F" w14:textId="0C6B7252" w:rsidR="00C14A71" w:rsidRPr="00177864" w:rsidRDefault="00177864" w:rsidP="000950E8">
      <w:pPr>
        <w:widowControl w:val="0"/>
        <w:autoSpaceDE w:val="0"/>
        <w:autoSpaceDN w:val="0"/>
        <w:adjustRightInd w:val="0"/>
        <w:spacing w:after="120" w:line="276" w:lineRule="auto"/>
        <w:rPr>
          <w:rFonts w:ascii="Arial" w:eastAsiaTheme="minorHAnsi" w:hAnsi="Arial" w:cs="Arial"/>
          <w:sz w:val="22"/>
          <w:szCs w:val="22"/>
        </w:rPr>
      </w:pPr>
      <w:r w:rsidRPr="00177864">
        <w:rPr>
          <w:rFonts w:ascii="Arial" w:eastAsia="Arial" w:hAnsi="Arial" w:cs="Arial"/>
          <w:b/>
          <w:color w:val="000000"/>
          <w:sz w:val="22"/>
          <w:szCs w:val="22"/>
          <w:u w:val="single"/>
        </w:rPr>
        <w:t>{USE YOUR OFFICE LETTERHEAD IF MAILING HARD COPY}</w:t>
      </w:r>
    </w:p>
    <w:p w14:paraId="3E53BCAD" w14:textId="77777777" w:rsidR="000950E8" w:rsidRPr="00177864" w:rsidRDefault="000950E8" w:rsidP="000950E8">
      <w:pPr>
        <w:widowControl w:val="0"/>
        <w:autoSpaceDE w:val="0"/>
        <w:autoSpaceDN w:val="0"/>
        <w:adjustRightInd w:val="0"/>
        <w:spacing w:after="120" w:line="276" w:lineRule="auto"/>
        <w:rPr>
          <w:rFonts w:ascii="Arial" w:eastAsiaTheme="minorHAnsi" w:hAnsi="Arial" w:cs="Arial"/>
          <w:sz w:val="22"/>
          <w:szCs w:val="22"/>
        </w:rPr>
      </w:pPr>
      <w:r w:rsidRPr="00177864">
        <w:rPr>
          <w:rFonts w:ascii="Arial" w:eastAsiaTheme="minorHAnsi" w:hAnsi="Arial" w:cs="Arial"/>
          <w:sz w:val="22"/>
          <w:szCs w:val="22"/>
        </w:rPr>
        <w:t>[</w:t>
      </w:r>
      <w:r w:rsidRPr="00177864">
        <w:rPr>
          <w:rFonts w:ascii="Arial" w:eastAsiaTheme="minorHAnsi" w:hAnsi="Arial" w:cs="Arial"/>
          <w:i/>
          <w:iCs/>
          <w:sz w:val="22"/>
          <w:szCs w:val="22"/>
        </w:rPr>
        <w:t>Date</w:t>
      </w:r>
      <w:r w:rsidRPr="00177864">
        <w:rPr>
          <w:rFonts w:ascii="Arial" w:eastAsiaTheme="minorHAnsi" w:hAnsi="Arial" w:cs="Arial"/>
          <w:sz w:val="22"/>
          <w:szCs w:val="22"/>
        </w:rPr>
        <w:t xml:space="preserve">] </w:t>
      </w:r>
    </w:p>
    <w:p w14:paraId="3DE40A5A" w14:textId="01E328C4" w:rsidR="000950E8" w:rsidRPr="00177864" w:rsidRDefault="000950E8" w:rsidP="000950E8">
      <w:pPr>
        <w:widowControl w:val="0"/>
        <w:autoSpaceDE w:val="0"/>
        <w:autoSpaceDN w:val="0"/>
        <w:adjustRightInd w:val="0"/>
        <w:spacing w:line="276" w:lineRule="auto"/>
        <w:rPr>
          <w:rFonts w:ascii="Arial" w:eastAsiaTheme="minorHAnsi" w:hAnsi="Arial" w:cs="Arial"/>
          <w:sz w:val="22"/>
          <w:szCs w:val="22"/>
        </w:rPr>
      </w:pPr>
      <w:r w:rsidRPr="00177864">
        <w:rPr>
          <w:rFonts w:ascii="Arial" w:eastAsiaTheme="minorHAnsi" w:hAnsi="Arial" w:cs="Arial"/>
          <w:sz w:val="22"/>
          <w:szCs w:val="22"/>
        </w:rPr>
        <w:t xml:space="preserve">Attn:________________ </w:t>
      </w:r>
    </w:p>
    <w:p w14:paraId="706E0186" w14:textId="77777777" w:rsidR="000950E8" w:rsidRPr="00177864" w:rsidRDefault="000950E8" w:rsidP="000950E8">
      <w:pPr>
        <w:widowControl w:val="0"/>
        <w:autoSpaceDE w:val="0"/>
        <w:autoSpaceDN w:val="0"/>
        <w:adjustRightInd w:val="0"/>
        <w:spacing w:line="276" w:lineRule="auto"/>
        <w:rPr>
          <w:rFonts w:ascii="Arial" w:eastAsiaTheme="minorHAnsi" w:hAnsi="Arial" w:cs="Arial"/>
          <w:sz w:val="22"/>
          <w:szCs w:val="22"/>
        </w:rPr>
      </w:pPr>
      <w:r w:rsidRPr="00177864">
        <w:rPr>
          <w:rFonts w:ascii="Arial" w:eastAsiaTheme="minorHAnsi" w:hAnsi="Arial" w:cs="Arial"/>
          <w:sz w:val="22"/>
          <w:szCs w:val="22"/>
        </w:rPr>
        <w:t xml:space="preserve">Provider Appeals Department </w:t>
      </w:r>
    </w:p>
    <w:p w14:paraId="473D61EC" w14:textId="77777777" w:rsidR="000950E8" w:rsidRPr="00177864" w:rsidRDefault="000950E8" w:rsidP="000950E8">
      <w:pPr>
        <w:widowControl w:val="0"/>
        <w:autoSpaceDE w:val="0"/>
        <w:autoSpaceDN w:val="0"/>
        <w:adjustRightInd w:val="0"/>
        <w:spacing w:line="276" w:lineRule="auto"/>
        <w:rPr>
          <w:rFonts w:ascii="Arial" w:eastAsiaTheme="minorHAnsi" w:hAnsi="Arial" w:cs="Arial"/>
          <w:sz w:val="22"/>
          <w:szCs w:val="22"/>
        </w:rPr>
      </w:pPr>
      <w:r w:rsidRPr="00177864">
        <w:rPr>
          <w:rFonts w:ascii="Arial" w:eastAsiaTheme="minorHAnsi" w:hAnsi="Arial" w:cs="Arial"/>
          <w:sz w:val="22"/>
          <w:szCs w:val="22"/>
        </w:rPr>
        <w:t>[</w:t>
      </w:r>
      <w:r w:rsidRPr="00177864">
        <w:rPr>
          <w:rFonts w:ascii="Arial" w:eastAsiaTheme="minorHAnsi" w:hAnsi="Arial" w:cs="Arial"/>
          <w:i/>
          <w:iCs/>
          <w:sz w:val="22"/>
          <w:szCs w:val="22"/>
        </w:rPr>
        <w:t>Address</w:t>
      </w:r>
      <w:r w:rsidRPr="00177864">
        <w:rPr>
          <w:rFonts w:ascii="Arial" w:eastAsiaTheme="minorHAnsi" w:hAnsi="Arial" w:cs="Arial"/>
          <w:sz w:val="22"/>
          <w:szCs w:val="22"/>
        </w:rPr>
        <w:t>] </w:t>
      </w:r>
    </w:p>
    <w:p w14:paraId="18E27879" w14:textId="77777777" w:rsidR="000950E8" w:rsidRPr="00177864" w:rsidRDefault="000950E8" w:rsidP="000950E8">
      <w:pPr>
        <w:widowControl w:val="0"/>
        <w:autoSpaceDE w:val="0"/>
        <w:autoSpaceDN w:val="0"/>
        <w:adjustRightInd w:val="0"/>
        <w:spacing w:line="276" w:lineRule="auto"/>
        <w:rPr>
          <w:rFonts w:ascii="Arial" w:eastAsiaTheme="minorHAnsi" w:hAnsi="Arial" w:cs="Arial"/>
          <w:sz w:val="22"/>
          <w:szCs w:val="22"/>
        </w:rPr>
      </w:pPr>
      <w:r w:rsidRPr="00177864">
        <w:rPr>
          <w:rFonts w:ascii="Arial" w:eastAsiaTheme="minorHAnsi" w:hAnsi="Arial" w:cs="Arial"/>
          <w:sz w:val="22"/>
          <w:szCs w:val="22"/>
        </w:rPr>
        <w:t>[</w:t>
      </w:r>
      <w:r w:rsidRPr="00177864">
        <w:rPr>
          <w:rFonts w:ascii="Arial" w:eastAsiaTheme="minorHAnsi" w:hAnsi="Arial" w:cs="Arial"/>
          <w:i/>
          <w:iCs/>
          <w:sz w:val="22"/>
          <w:szCs w:val="22"/>
        </w:rPr>
        <w:t>City, State, ZIP Code</w:t>
      </w:r>
      <w:r w:rsidRPr="00177864">
        <w:rPr>
          <w:rFonts w:ascii="Arial" w:eastAsiaTheme="minorHAnsi" w:hAnsi="Arial" w:cs="Arial"/>
          <w:sz w:val="22"/>
          <w:szCs w:val="22"/>
        </w:rPr>
        <w:t>]</w:t>
      </w:r>
    </w:p>
    <w:p w14:paraId="43347659" w14:textId="77777777" w:rsidR="000950E8" w:rsidRPr="00177864" w:rsidRDefault="000950E8" w:rsidP="000950E8">
      <w:pPr>
        <w:widowControl w:val="0"/>
        <w:autoSpaceDE w:val="0"/>
        <w:autoSpaceDN w:val="0"/>
        <w:adjustRightInd w:val="0"/>
        <w:spacing w:after="120" w:line="276" w:lineRule="auto"/>
        <w:rPr>
          <w:rFonts w:ascii="Arial" w:eastAsiaTheme="minorHAnsi" w:hAnsi="Arial" w:cs="Arial"/>
          <w:sz w:val="22"/>
          <w:szCs w:val="22"/>
        </w:rPr>
      </w:pPr>
    </w:p>
    <w:p w14:paraId="4EAD1D9B" w14:textId="0F0990EF" w:rsidR="000950E8" w:rsidRPr="00177864" w:rsidRDefault="000950E8" w:rsidP="000950E8">
      <w:pPr>
        <w:pStyle w:val="NoSpacing"/>
        <w:spacing w:after="120" w:line="276" w:lineRule="auto"/>
        <w:rPr>
          <w:rFonts w:ascii="Arial" w:hAnsi="Arial" w:cs="Arial"/>
          <w:b/>
          <w:color w:val="000000"/>
          <w:sz w:val="22"/>
          <w:szCs w:val="22"/>
        </w:rPr>
      </w:pPr>
      <w:r w:rsidRPr="00177864">
        <w:rPr>
          <w:rFonts w:ascii="Arial" w:hAnsi="Arial" w:cs="Arial"/>
          <w:b/>
          <w:color w:val="000000"/>
          <w:sz w:val="22"/>
          <w:szCs w:val="22"/>
        </w:rPr>
        <w:t>RE:</w:t>
      </w:r>
      <w:r w:rsidRPr="00177864">
        <w:rPr>
          <w:rFonts w:ascii="Arial" w:hAnsi="Arial" w:cs="Arial"/>
          <w:b/>
          <w:noProof/>
          <w:color w:val="000000"/>
          <w:sz w:val="22"/>
          <w:szCs w:val="22"/>
        </w:rPr>
        <w:t xml:space="preserve"> </w:t>
      </w:r>
      <w:r w:rsidRPr="00177864">
        <w:rPr>
          <w:rFonts w:ascii="Arial" w:hAnsi="Arial" w:cs="Arial"/>
          <w:b/>
          <w:color w:val="000000"/>
          <w:sz w:val="22"/>
          <w:szCs w:val="22"/>
        </w:rPr>
        <w:t xml:space="preserve">Claim Appeal for </w:t>
      </w:r>
      <w:r w:rsidR="002D2049" w:rsidRPr="00177864">
        <w:rPr>
          <w:rFonts w:ascii="Arial" w:hAnsi="Arial" w:cs="Arial"/>
          <w:b/>
          <w:color w:val="000000"/>
          <w:sz w:val="22"/>
          <w:szCs w:val="22"/>
        </w:rPr>
        <w:t xml:space="preserve">Denial </w:t>
      </w:r>
      <w:r w:rsidRPr="00177864">
        <w:rPr>
          <w:rFonts w:ascii="Arial" w:hAnsi="Arial" w:cs="Arial"/>
          <w:b/>
          <w:color w:val="000000"/>
          <w:sz w:val="22"/>
          <w:szCs w:val="22"/>
        </w:rPr>
        <w:t>of Ocular Photoscreening</w:t>
      </w:r>
    </w:p>
    <w:p w14:paraId="6255A503" w14:textId="1F126D10" w:rsidR="000950E8" w:rsidRPr="00177864" w:rsidRDefault="000950E8" w:rsidP="000950E8">
      <w:pPr>
        <w:widowControl w:val="0"/>
        <w:autoSpaceDE w:val="0"/>
        <w:autoSpaceDN w:val="0"/>
        <w:adjustRightInd w:val="0"/>
        <w:spacing w:line="276" w:lineRule="auto"/>
        <w:rPr>
          <w:rFonts w:ascii="Arial" w:eastAsiaTheme="minorHAnsi" w:hAnsi="Arial" w:cs="Arial"/>
          <w:sz w:val="22"/>
          <w:szCs w:val="22"/>
        </w:rPr>
      </w:pPr>
      <w:r w:rsidRPr="00177864">
        <w:rPr>
          <w:rFonts w:ascii="Arial" w:eastAsiaTheme="minorHAnsi" w:hAnsi="Arial" w:cs="Arial"/>
          <w:sz w:val="22"/>
          <w:szCs w:val="22"/>
        </w:rPr>
        <w:t>Insured/Plan Member:</w:t>
      </w:r>
      <w:r w:rsidR="00A62BB0" w:rsidRPr="00177864">
        <w:rPr>
          <w:rFonts w:ascii="Arial" w:eastAsiaTheme="minorHAnsi" w:hAnsi="Arial" w:cs="Arial"/>
          <w:sz w:val="22"/>
          <w:szCs w:val="22"/>
        </w:rPr>
        <w:tab/>
      </w:r>
      <w:r w:rsidR="00A62BB0" w:rsidRPr="00177864">
        <w:rPr>
          <w:rFonts w:ascii="Arial" w:eastAsiaTheme="minorHAnsi" w:hAnsi="Arial" w:cs="Arial"/>
          <w:sz w:val="22"/>
          <w:szCs w:val="22"/>
        </w:rPr>
        <w:tab/>
      </w:r>
      <w:r w:rsidR="008E3427" w:rsidRPr="00177864">
        <w:rPr>
          <w:rFonts w:ascii="Arial" w:eastAsiaTheme="minorHAnsi" w:hAnsi="Arial" w:cs="Arial"/>
          <w:sz w:val="22"/>
          <w:szCs w:val="22"/>
        </w:rPr>
        <w:t>________________</w:t>
      </w:r>
      <w:r w:rsidR="001F1913" w:rsidRPr="00177864">
        <w:rPr>
          <w:rFonts w:ascii="Arial" w:eastAsiaTheme="minorHAnsi" w:hAnsi="Arial" w:cs="Arial"/>
          <w:sz w:val="22"/>
          <w:szCs w:val="22"/>
        </w:rPr>
        <w:t>_</w:t>
      </w:r>
    </w:p>
    <w:p w14:paraId="0AA85EE7" w14:textId="59BA85B8" w:rsidR="000950E8" w:rsidRPr="00177864" w:rsidRDefault="000950E8" w:rsidP="000950E8">
      <w:pPr>
        <w:widowControl w:val="0"/>
        <w:autoSpaceDE w:val="0"/>
        <w:autoSpaceDN w:val="0"/>
        <w:adjustRightInd w:val="0"/>
        <w:spacing w:line="276" w:lineRule="auto"/>
        <w:rPr>
          <w:rFonts w:ascii="Arial" w:eastAsiaTheme="minorHAnsi" w:hAnsi="Arial" w:cs="Arial"/>
          <w:sz w:val="22"/>
          <w:szCs w:val="22"/>
        </w:rPr>
      </w:pPr>
      <w:r w:rsidRPr="00177864">
        <w:rPr>
          <w:rFonts w:ascii="Arial" w:eastAsiaTheme="minorHAnsi" w:hAnsi="Arial" w:cs="Arial"/>
          <w:sz w:val="22"/>
          <w:szCs w:val="22"/>
        </w:rPr>
        <w:t>Health Plan Identification Number:</w:t>
      </w:r>
      <w:r w:rsidR="008E3427" w:rsidRPr="00177864">
        <w:rPr>
          <w:rFonts w:ascii="Arial" w:eastAsiaTheme="minorHAnsi" w:hAnsi="Arial" w:cs="Arial"/>
          <w:sz w:val="22"/>
          <w:szCs w:val="22"/>
        </w:rPr>
        <w:tab/>
      </w:r>
      <w:r w:rsidRPr="00177864">
        <w:rPr>
          <w:rFonts w:ascii="Arial" w:eastAsiaTheme="minorHAnsi" w:hAnsi="Arial" w:cs="Arial"/>
          <w:sz w:val="22"/>
          <w:szCs w:val="22"/>
        </w:rPr>
        <w:t>_____</w:t>
      </w:r>
      <w:r w:rsidR="008E3427" w:rsidRPr="00177864">
        <w:rPr>
          <w:rFonts w:ascii="Arial" w:eastAsiaTheme="minorHAnsi" w:hAnsi="Arial" w:cs="Arial"/>
          <w:sz w:val="22"/>
          <w:szCs w:val="22"/>
        </w:rPr>
        <w:t>____________</w:t>
      </w:r>
    </w:p>
    <w:p w14:paraId="784D6C3A" w14:textId="6A444FE9" w:rsidR="000950E8" w:rsidRPr="00177864" w:rsidRDefault="000950E8" w:rsidP="000950E8">
      <w:pPr>
        <w:widowControl w:val="0"/>
        <w:autoSpaceDE w:val="0"/>
        <w:autoSpaceDN w:val="0"/>
        <w:adjustRightInd w:val="0"/>
        <w:spacing w:line="276" w:lineRule="auto"/>
        <w:rPr>
          <w:rFonts w:ascii="Arial" w:eastAsiaTheme="minorHAnsi" w:hAnsi="Arial" w:cs="Arial"/>
          <w:sz w:val="22"/>
          <w:szCs w:val="22"/>
        </w:rPr>
      </w:pPr>
      <w:r w:rsidRPr="00177864">
        <w:rPr>
          <w:rFonts w:ascii="Arial" w:eastAsiaTheme="minorHAnsi" w:hAnsi="Arial" w:cs="Arial"/>
          <w:sz w:val="22"/>
          <w:szCs w:val="22"/>
        </w:rPr>
        <w:t>Group Number:</w:t>
      </w:r>
      <w:r w:rsidR="00A62BB0" w:rsidRPr="00177864">
        <w:rPr>
          <w:rFonts w:ascii="Arial" w:eastAsiaTheme="minorHAnsi" w:hAnsi="Arial" w:cs="Arial"/>
          <w:sz w:val="22"/>
          <w:szCs w:val="22"/>
        </w:rPr>
        <w:tab/>
      </w:r>
      <w:r w:rsidR="00A62BB0" w:rsidRPr="00177864">
        <w:rPr>
          <w:rFonts w:ascii="Arial" w:eastAsiaTheme="minorHAnsi" w:hAnsi="Arial" w:cs="Arial"/>
          <w:sz w:val="22"/>
          <w:szCs w:val="22"/>
        </w:rPr>
        <w:tab/>
      </w:r>
      <w:r w:rsidR="00A62BB0" w:rsidRPr="00177864">
        <w:rPr>
          <w:rFonts w:ascii="Arial" w:eastAsiaTheme="minorHAnsi" w:hAnsi="Arial" w:cs="Arial"/>
          <w:sz w:val="22"/>
          <w:szCs w:val="22"/>
        </w:rPr>
        <w:tab/>
      </w:r>
      <w:r w:rsidRPr="00177864">
        <w:rPr>
          <w:rFonts w:ascii="Arial" w:eastAsiaTheme="minorHAnsi" w:hAnsi="Arial" w:cs="Arial"/>
          <w:sz w:val="22"/>
          <w:szCs w:val="22"/>
        </w:rPr>
        <w:t>___</w:t>
      </w:r>
      <w:r w:rsidR="008E3427" w:rsidRPr="00177864">
        <w:rPr>
          <w:rFonts w:ascii="Arial" w:eastAsiaTheme="minorHAnsi" w:hAnsi="Arial" w:cs="Arial"/>
          <w:sz w:val="22"/>
          <w:szCs w:val="22"/>
        </w:rPr>
        <w:t>______________</w:t>
      </w:r>
    </w:p>
    <w:p w14:paraId="4D3DE2A2" w14:textId="641FA373" w:rsidR="000950E8" w:rsidRPr="00177864" w:rsidRDefault="000950E8" w:rsidP="000950E8">
      <w:pPr>
        <w:widowControl w:val="0"/>
        <w:autoSpaceDE w:val="0"/>
        <w:autoSpaceDN w:val="0"/>
        <w:adjustRightInd w:val="0"/>
        <w:spacing w:line="276" w:lineRule="auto"/>
        <w:rPr>
          <w:rFonts w:ascii="Arial" w:eastAsiaTheme="minorHAnsi" w:hAnsi="Arial" w:cs="Arial"/>
          <w:sz w:val="22"/>
          <w:szCs w:val="22"/>
        </w:rPr>
      </w:pPr>
      <w:r w:rsidRPr="00177864">
        <w:rPr>
          <w:rFonts w:ascii="Arial" w:eastAsiaTheme="minorHAnsi" w:hAnsi="Arial" w:cs="Arial"/>
          <w:sz w:val="22"/>
          <w:szCs w:val="22"/>
        </w:rPr>
        <w:t>Patient Name:</w:t>
      </w:r>
      <w:r w:rsidR="008E3427" w:rsidRPr="00177864">
        <w:rPr>
          <w:rFonts w:ascii="Arial" w:eastAsiaTheme="minorHAnsi" w:hAnsi="Arial" w:cs="Arial"/>
          <w:sz w:val="22"/>
          <w:szCs w:val="22"/>
        </w:rPr>
        <w:tab/>
      </w:r>
      <w:r w:rsidR="008E3427" w:rsidRPr="00177864">
        <w:rPr>
          <w:rFonts w:ascii="Arial" w:eastAsiaTheme="minorHAnsi" w:hAnsi="Arial" w:cs="Arial"/>
          <w:sz w:val="22"/>
          <w:szCs w:val="22"/>
        </w:rPr>
        <w:tab/>
      </w:r>
      <w:r w:rsidR="008E3427" w:rsidRPr="00177864">
        <w:rPr>
          <w:rFonts w:ascii="Arial" w:eastAsiaTheme="minorHAnsi" w:hAnsi="Arial" w:cs="Arial"/>
          <w:sz w:val="22"/>
          <w:szCs w:val="22"/>
        </w:rPr>
        <w:tab/>
      </w:r>
      <w:r w:rsidR="008E3427" w:rsidRPr="00177864">
        <w:rPr>
          <w:rFonts w:ascii="Arial" w:eastAsiaTheme="minorHAnsi" w:hAnsi="Arial" w:cs="Arial"/>
          <w:sz w:val="22"/>
          <w:szCs w:val="22"/>
        </w:rPr>
        <w:tab/>
        <w:t>_________________</w:t>
      </w:r>
    </w:p>
    <w:p w14:paraId="5A2C3A8A" w14:textId="01B45732" w:rsidR="000950E8" w:rsidRPr="00177864" w:rsidRDefault="008E3427" w:rsidP="000950E8">
      <w:pPr>
        <w:widowControl w:val="0"/>
        <w:autoSpaceDE w:val="0"/>
        <w:autoSpaceDN w:val="0"/>
        <w:adjustRightInd w:val="0"/>
        <w:spacing w:line="276" w:lineRule="auto"/>
        <w:rPr>
          <w:rFonts w:ascii="Arial" w:eastAsiaTheme="minorHAnsi" w:hAnsi="Arial" w:cs="Arial"/>
          <w:sz w:val="22"/>
          <w:szCs w:val="22"/>
        </w:rPr>
      </w:pPr>
      <w:r w:rsidRPr="00177864">
        <w:rPr>
          <w:rFonts w:ascii="Arial" w:eastAsiaTheme="minorHAnsi" w:hAnsi="Arial" w:cs="Arial"/>
          <w:sz w:val="22"/>
          <w:szCs w:val="22"/>
        </w:rPr>
        <w:t>Patient Date of Birth:</w:t>
      </w:r>
      <w:r w:rsidRPr="00177864">
        <w:rPr>
          <w:rFonts w:ascii="Arial" w:eastAsiaTheme="minorHAnsi" w:hAnsi="Arial" w:cs="Arial"/>
          <w:sz w:val="22"/>
          <w:szCs w:val="22"/>
        </w:rPr>
        <w:tab/>
      </w:r>
      <w:r w:rsidRPr="00177864">
        <w:rPr>
          <w:rFonts w:ascii="Arial" w:eastAsiaTheme="minorHAnsi" w:hAnsi="Arial" w:cs="Arial"/>
          <w:sz w:val="22"/>
          <w:szCs w:val="22"/>
        </w:rPr>
        <w:tab/>
      </w:r>
      <w:r w:rsidRPr="00177864">
        <w:rPr>
          <w:rFonts w:ascii="Arial" w:eastAsiaTheme="minorHAnsi" w:hAnsi="Arial" w:cs="Arial"/>
          <w:sz w:val="22"/>
          <w:szCs w:val="22"/>
        </w:rPr>
        <w:tab/>
        <w:t>_________________</w:t>
      </w:r>
    </w:p>
    <w:p w14:paraId="6DCEAA3B" w14:textId="2CF027B5" w:rsidR="000950E8" w:rsidRPr="00177864" w:rsidRDefault="000950E8" w:rsidP="000950E8">
      <w:pPr>
        <w:widowControl w:val="0"/>
        <w:autoSpaceDE w:val="0"/>
        <w:autoSpaceDN w:val="0"/>
        <w:adjustRightInd w:val="0"/>
        <w:spacing w:line="276" w:lineRule="auto"/>
        <w:rPr>
          <w:rFonts w:ascii="Arial" w:eastAsiaTheme="minorHAnsi" w:hAnsi="Arial" w:cs="Arial"/>
          <w:sz w:val="22"/>
          <w:szCs w:val="22"/>
        </w:rPr>
      </w:pPr>
      <w:r w:rsidRPr="00177864">
        <w:rPr>
          <w:rFonts w:ascii="Arial" w:eastAsiaTheme="minorHAnsi" w:hAnsi="Arial" w:cs="Arial"/>
          <w:sz w:val="22"/>
          <w:szCs w:val="22"/>
        </w:rPr>
        <w:t>Claim Number:</w:t>
      </w:r>
      <w:r w:rsidR="00A62BB0" w:rsidRPr="00177864">
        <w:rPr>
          <w:rFonts w:ascii="Arial" w:eastAsiaTheme="minorHAnsi" w:hAnsi="Arial" w:cs="Arial"/>
          <w:sz w:val="22"/>
          <w:szCs w:val="22"/>
        </w:rPr>
        <w:tab/>
      </w:r>
      <w:r w:rsidR="00A62BB0" w:rsidRPr="00177864">
        <w:rPr>
          <w:rFonts w:ascii="Arial" w:eastAsiaTheme="minorHAnsi" w:hAnsi="Arial" w:cs="Arial"/>
          <w:sz w:val="22"/>
          <w:szCs w:val="22"/>
        </w:rPr>
        <w:tab/>
      </w:r>
      <w:r w:rsidR="00A62BB0" w:rsidRPr="00177864">
        <w:rPr>
          <w:rFonts w:ascii="Arial" w:eastAsiaTheme="minorHAnsi" w:hAnsi="Arial" w:cs="Arial"/>
          <w:sz w:val="22"/>
          <w:szCs w:val="22"/>
        </w:rPr>
        <w:tab/>
      </w:r>
      <w:r w:rsidR="008E3427" w:rsidRPr="00177864">
        <w:rPr>
          <w:rFonts w:ascii="Arial" w:eastAsiaTheme="minorHAnsi" w:hAnsi="Arial" w:cs="Arial"/>
          <w:sz w:val="22"/>
          <w:szCs w:val="22"/>
        </w:rPr>
        <w:t>_________________</w:t>
      </w:r>
    </w:p>
    <w:p w14:paraId="2C657B11" w14:textId="12A0136F" w:rsidR="000950E8" w:rsidRPr="00177864" w:rsidRDefault="000950E8" w:rsidP="000950E8">
      <w:pPr>
        <w:widowControl w:val="0"/>
        <w:autoSpaceDE w:val="0"/>
        <w:autoSpaceDN w:val="0"/>
        <w:adjustRightInd w:val="0"/>
        <w:spacing w:line="276" w:lineRule="auto"/>
        <w:rPr>
          <w:rFonts w:ascii="Arial" w:eastAsiaTheme="minorHAnsi" w:hAnsi="Arial" w:cs="Arial"/>
          <w:sz w:val="22"/>
          <w:szCs w:val="22"/>
        </w:rPr>
      </w:pPr>
      <w:r w:rsidRPr="00177864">
        <w:rPr>
          <w:rFonts w:ascii="Arial" w:eastAsiaTheme="minorHAnsi" w:hAnsi="Arial" w:cs="Arial"/>
          <w:sz w:val="22"/>
          <w:szCs w:val="22"/>
        </w:rPr>
        <w:t>Claim Date:</w:t>
      </w:r>
      <w:r w:rsidR="00A62BB0" w:rsidRPr="00177864">
        <w:rPr>
          <w:rFonts w:ascii="Arial" w:eastAsiaTheme="minorHAnsi" w:hAnsi="Arial" w:cs="Arial"/>
          <w:sz w:val="22"/>
          <w:szCs w:val="22"/>
        </w:rPr>
        <w:tab/>
      </w:r>
      <w:r w:rsidR="00A62BB0" w:rsidRPr="00177864">
        <w:rPr>
          <w:rFonts w:ascii="Arial" w:eastAsiaTheme="minorHAnsi" w:hAnsi="Arial" w:cs="Arial"/>
          <w:sz w:val="22"/>
          <w:szCs w:val="22"/>
        </w:rPr>
        <w:tab/>
      </w:r>
      <w:r w:rsidR="00A62BB0" w:rsidRPr="00177864">
        <w:rPr>
          <w:rFonts w:ascii="Arial" w:eastAsiaTheme="minorHAnsi" w:hAnsi="Arial" w:cs="Arial"/>
          <w:sz w:val="22"/>
          <w:szCs w:val="22"/>
        </w:rPr>
        <w:tab/>
      </w:r>
      <w:r w:rsidR="00A62BB0" w:rsidRPr="00177864">
        <w:rPr>
          <w:rFonts w:ascii="Arial" w:eastAsiaTheme="minorHAnsi" w:hAnsi="Arial" w:cs="Arial"/>
          <w:sz w:val="22"/>
          <w:szCs w:val="22"/>
        </w:rPr>
        <w:tab/>
      </w:r>
      <w:r w:rsidR="008E3427" w:rsidRPr="00177864">
        <w:rPr>
          <w:rFonts w:ascii="Arial" w:eastAsiaTheme="minorHAnsi" w:hAnsi="Arial" w:cs="Arial"/>
          <w:sz w:val="22"/>
          <w:szCs w:val="22"/>
        </w:rPr>
        <w:t>_________________</w:t>
      </w:r>
    </w:p>
    <w:p w14:paraId="4C2F08BA" w14:textId="77777777" w:rsidR="000950E8" w:rsidRPr="00177864" w:rsidRDefault="000950E8" w:rsidP="000950E8">
      <w:pPr>
        <w:widowControl w:val="0"/>
        <w:autoSpaceDE w:val="0"/>
        <w:autoSpaceDN w:val="0"/>
        <w:adjustRightInd w:val="0"/>
        <w:spacing w:after="120" w:line="276" w:lineRule="auto"/>
        <w:rPr>
          <w:rFonts w:ascii="Arial" w:eastAsiaTheme="minorHAnsi" w:hAnsi="Arial" w:cs="Arial"/>
          <w:sz w:val="22"/>
          <w:szCs w:val="22"/>
        </w:rPr>
      </w:pPr>
    </w:p>
    <w:p w14:paraId="436EA156" w14:textId="77777777" w:rsidR="000950E8" w:rsidRPr="00177864" w:rsidRDefault="000950E8" w:rsidP="00FF63EE">
      <w:pPr>
        <w:widowControl w:val="0"/>
        <w:autoSpaceDE w:val="0"/>
        <w:autoSpaceDN w:val="0"/>
        <w:adjustRightInd w:val="0"/>
        <w:spacing w:after="120" w:line="276" w:lineRule="auto"/>
        <w:rPr>
          <w:rFonts w:ascii="Arial" w:eastAsiaTheme="minorHAnsi" w:hAnsi="Arial" w:cs="Arial"/>
          <w:sz w:val="22"/>
          <w:szCs w:val="22"/>
        </w:rPr>
      </w:pPr>
      <w:r w:rsidRPr="00177864">
        <w:rPr>
          <w:rFonts w:ascii="Arial" w:eastAsiaTheme="minorHAnsi" w:hAnsi="Arial" w:cs="Arial"/>
          <w:sz w:val="22"/>
          <w:szCs w:val="22"/>
        </w:rPr>
        <w:t>Dear [</w:t>
      </w:r>
      <w:r w:rsidRPr="00177864">
        <w:rPr>
          <w:rFonts w:ascii="Arial" w:eastAsiaTheme="minorHAnsi" w:hAnsi="Arial" w:cs="Arial"/>
          <w:i/>
          <w:iCs/>
          <w:sz w:val="22"/>
          <w:szCs w:val="22"/>
        </w:rPr>
        <w:t>Health Insurer</w:t>
      </w:r>
      <w:r w:rsidRPr="00177864">
        <w:rPr>
          <w:rFonts w:ascii="Arial" w:eastAsiaTheme="minorHAnsi" w:hAnsi="Arial" w:cs="Arial"/>
          <w:sz w:val="22"/>
          <w:szCs w:val="22"/>
        </w:rPr>
        <w:t>]:</w:t>
      </w:r>
    </w:p>
    <w:p w14:paraId="06302AF3" w14:textId="77777777" w:rsidR="00B27CB0" w:rsidRPr="00177864" w:rsidRDefault="00B27CB0" w:rsidP="00FF63EE">
      <w:pPr>
        <w:spacing w:after="120" w:line="276" w:lineRule="auto"/>
        <w:rPr>
          <w:rFonts w:ascii="Arial" w:eastAsia="Arial" w:hAnsi="Arial" w:cs="Arial"/>
          <w:color w:val="000000"/>
          <w:sz w:val="22"/>
          <w:szCs w:val="22"/>
        </w:rPr>
      </w:pPr>
    </w:p>
    <w:p w14:paraId="48FD97FA" w14:textId="617FF9FF" w:rsidR="00FF63EE" w:rsidRPr="009077B0" w:rsidRDefault="00EE131C" w:rsidP="00FF63EE">
      <w:pPr>
        <w:pStyle w:val="NoSpacing"/>
        <w:spacing w:after="120" w:line="276" w:lineRule="auto"/>
        <w:rPr>
          <w:rFonts w:ascii="Arial" w:eastAsia="Arial" w:hAnsi="Arial" w:cs="Arial"/>
          <w:color w:val="000000"/>
          <w:sz w:val="22"/>
          <w:szCs w:val="22"/>
          <w:highlight w:val="yellow"/>
        </w:rPr>
      </w:pPr>
      <w:r w:rsidRPr="00177864">
        <w:rPr>
          <w:rFonts w:ascii="Arial" w:eastAsia="Arial" w:hAnsi="Arial" w:cs="Arial"/>
          <w:color w:val="000000"/>
          <w:sz w:val="22"/>
          <w:szCs w:val="22"/>
        </w:rPr>
        <w:t xml:space="preserve">I am appealing the </w:t>
      </w:r>
      <w:r w:rsidR="00177864" w:rsidRPr="00177864">
        <w:rPr>
          <w:rFonts w:ascii="Arial" w:eastAsia="Arial" w:hAnsi="Arial" w:cs="Arial"/>
          <w:color w:val="000000"/>
          <w:sz w:val="22"/>
          <w:szCs w:val="22"/>
        </w:rPr>
        <w:t xml:space="preserve">above-referenced claim denial </w:t>
      </w:r>
      <w:r w:rsidRPr="00177864">
        <w:rPr>
          <w:rFonts w:ascii="Arial" w:eastAsia="Arial" w:hAnsi="Arial" w:cs="Arial"/>
          <w:color w:val="000000"/>
          <w:sz w:val="22"/>
          <w:szCs w:val="22"/>
        </w:rPr>
        <w:t xml:space="preserve">for </w:t>
      </w:r>
      <w:r w:rsidR="00E47D2E" w:rsidRPr="00177864">
        <w:rPr>
          <w:rFonts w:ascii="Arial" w:eastAsia="Arial" w:hAnsi="Arial" w:cs="Arial"/>
          <w:color w:val="000000"/>
          <w:sz w:val="22"/>
          <w:szCs w:val="22"/>
        </w:rPr>
        <w:t>Ocular P</w:t>
      </w:r>
      <w:r w:rsidRPr="00177864">
        <w:rPr>
          <w:rFonts w:ascii="Arial" w:eastAsia="Arial" w:hAnsi="Arial" w:cs="Arial"/>
          <w:color w:val="000000"/>
          <w:sz w:val="22"/>
          <w:szCs w:val="22"/>
        </w:rPr>
        <w:t>hotoscreening, coded as Current</w:t>
      </w:r>
      <w:r w:rsidR="000950E8" w:rsidRPr="00177864">
        <w:rPr>
          <w:rFonts w:ascii="Arial" w:eastAsia="Arial" w:hAnsi="Arial" w:cs="Arial"/>
          <w:color w:val="000000"/>
          <w:sz w:val="22"/>
          <w:szCs w:val="22"/>
        </w:rPr>
        <w:t xml:space="preserve"> Procedural Terminology (CPT®) </w:t>
      </w:r>
      <w:r w:rsidRPr="00177864">
        <w:rPr>
          <w:rFonts w:ascii="Arial" w:eastAsia="Arial" w:hAnsi="Arial" w:cs="Arial"/>
          <w:color w:val="000000"/>
          <w:sz w:val="22"/>
          <w:szCs w:val="22"/>
        </w:rPr>
        <w:t xml:space="preserve">code 99174 </w:t>
      </w:r>
      <w:r w:rsidRPr="00177864">
        <w:rPr>
          <w:rFonts w:ascii="Arial" w:eastAsia="Arial" w:hAnsi="Arial" w:cs="Arial"/>
          <w:i/>
          <w:color w:val="000000"/>
          <w:sz w:val="22"/>
          <w:szCs w:val="22"/>
        </w:rPr>
        <w:t>(</w:t>
      </w:r>
      <w:r w:rsidR="00BD693C">
        <w:rPr>
          <w:rFonts w:ascii="Arial" w:eastAsia="Arial" w:hAnsi="Arial" w:cs="Arial"/>
          <w:i/>
          <w:color w:val="000000"/>
          <w:sz w:val="22"/>
          <w:szCs w:val="22"/>
        </w:rPr>
        <w:t>Instrument-based ocular screening (e.g., photoscreening, automated refraction), bilateral;</w:t>
      </w:r>
      <w:r w:rsidRPr="00177864">
        <w:rPr>
          <w:rFonts w:ascii="Arial" w:eastAsia="Arial" w:hAnsi="Arial" w:cs="Arial"/>
          <w:i/>
          <w:color w:val="000000"/>
          <w:sz w:val="22"/>
          <w:szCs w:val="22"/>
        </w:rPr>
        <w:t xml:space="preserve"> with </w:t>
      </w:r>
      <w:r w:rsidR="00BD693C">
        <w:rPr>
          <w:rFonts w:ascii="Arial" w:eastAsia="Arial" w:hAnsi="Arial" w:cs="Arial"/>
          <w:i/>
          <w:color w:val="000000"/>
          <w:sz w:val="22"/>
          <w:szCs w:val="22"/>
        </w:rPr>
        <w:t>remote analysis</w:t>
      </w:r>
      <w:r w:rsidRPr="00177864">
        <w:rPr>
          <w:rFonts w:ascii="Arial" w:eastAsia="Arial" w:hAnsi="Arial" w:cs="Arial"/>
          <w:i/>
          <w:color w:val="000000"/>
          <w:sz w:val="22"/>
          <w:szCs w:val="22"/>
        </w:rPr>
        <w:t xml:space="preserve"> and report</w:t>
      </w:r>
      <w:bookmarkStart w:id="0" w:name="_GoBack"/>
      <w:bookmarkEnd w:id="0"/>
      <w:r w:rsidRPr="00177864">
        <w:rPr>
          <w:rFonts w:ascii="Arial" w:eastAsia="Arial" w:hAnsi="Arial" w:cs="Arial"/>
          <w:i/>
          <w:color w:val="000000"/>
          <w:sz w:val="22"/>
          <w:szCs w:val="22"/>
        </w:rPr>
        <w:t>).</w:t>
      </w:r>
      <w:r w:rsidRPr="00177864">
        <w:rPr>
          <w:rFonts w:ascii="Arial" w:eastAsia="Arial" w:hAnsi="Arial" w:cs="Arial"/>
          <w:color w:val="000000"/>
          <w:sz w:val="22"/>
          <w:szCs w:val="22"/>
        </w:rPr>
        <w:t xml:space="preserve"> </w:t>
      </w:r>
      <w:r w:rsidR="00087FD0" w:rsidRPr="009077B0">
        <w:rPr>
          <w:rFonts w:ascii="Arial" w:eastAsia="Arial" w:hAnsi="Arial" w:cs="Arial"/>
          <w:color w:val="000000"/>
          <w:sz w:val="22"/>
          <w:szCs w:val="22"/>
          <w:highlight w:val="yellow"/>
        </w:rPr>
        <w:t xml:space="preserve">I strongly disagree with the denial rationale listed </w:t>
      </w:r>
      <w:r w:rsidR="00EE2672" w:rsidRPr="009077B0">
        <w:rPr>
          <w:rFonts w:ascii="Arial" w:eastAsia="Arial" w:hAnsi="Arial" w:cs="Arial"/>
          <w:color w:val="000000"/>
          <w:sz w:val="22"/>
          <w:szCs w:val="22"/>
          <w:highlight w:val="yellow"/>
        </w:rPr>
        <w:t>below</w:t>
      </w:r>
      <w:r w:rsidR="00727DDF" w:rsidRPr="009077B0">
        <w:rPr>
          <w:rFonts w:ascii="Arial" w:eastAsia="Arial" w:hAnsi="Arial" w:cs="Arial"/>
          <w:color w:val="000000"/>
          <w:sz w:val="22"/>
          <w:szCs w:val="22"/>
          <w:highlight w:val="yellow"/>
        </w:rPr>
        <w:t xml:space="preserve">: </w:t>
      </w:r>
    </w:p>
    <w:p w14:paraId="168CD031" w14:textId="7FB264F7" w:rsidR="00FF63EE" w:rsidRPr="00177864" w:rsidRDefault="00087FD0" w:rsidP="00FF63EE">
      <w:pPr>
        <w:spacing w:after="120" w:line="276" w:lineRule="auto"/>
        <w:rPr>
          <w:rFonts w:ascii="Arial" w:eastAsia="Arial" w:hAnsi="Arial" w:cs="Arial"/>
          <w:color w:val="000000"/>
          <w:sz w:val="22"/>
          <w:szCs w:val="22"/>
        </w:rPr>
      </w:pPr>
      <w:r w:rsidRPr="009077B0">
        <w:rPr>
          <w:rFonts w:ascii="Arial" w:eastAsia="Arial" w:hAnsi="Arial" w:cs="Arial"/>
          <w:color w:val="000000"/>
          <w:sz w:val="22"/>
          <w:szCs w:val="22"/>
          <w:highlight w:val="yellow"/>
        </w:rPr>
        <w:t xml:space="preserve">[Insert information </w:t>
      </w:r>
      <w:r w:rsidR="009077B0">
        <w:rPr>
          <w:rFonts w:ascii="Arial" w:eastAsia="Arial" w:hAnsi="Arial" w:cs="Arial"/>
          <w:color w:val="000000"/>
          <w:sz w:val="22"/>
          <w:szCs w:val="22"/>
          <w:highlight w:val="yellow"/>
        </w:rPr>
        <w:t>from the EOB, including the denial code and explanation</w:t>
      </w:r>
      <w:r w:rsidRPr="009077B0">
        <w:rPr>
          <w:rFonts w:ascii="Arial" w:eastAsia="Arial" w:hAnsi="Arial" w:cs="Arial"/>
          <w:color w:val="000000"/>
          <w:sz w:val="22"/>
          <w:szCs w:val="22"/>
          <w:highlight w:val="yellow"/>
        </w:rPr>
        <w:t xml:space="preserve">, </w:t>
      </w:r>
      <w:r w:rsidR="00FF1D30" w:rsidRPr="009077B0">
        <w:rPr>
          <w:rFonts w:ascii="Arial" w:eastAsia="Arial" w:hAnsi="Arial" w:cs="Arial"/>
          <w:color w:val="000000"/>
          <w:sz w:val="22"/>
          <w:szCs w:val="22"/>
          <w:highlight w:val="yellow"/>
        </w:rPr>
        <w:t xml:space="preserve">or any </w:t>
      </w:r>
      <w:r w:rsidRPr="009077B0">
        <w:rPr>
          <w:rFonts w:ascii="Arial" w:eastAsia="Arial" w:hAnsi="Arial" w:cs="Arial"/>
          <w:color w:val="000000"/>
          <w:sz w:val="22"/>
          <w:szCs w:val="22"/>
          <w:highlight w:val="yellow"/>
        </w:rPr>
        <w:t>information conveyed by a customer service associa</w:t>
      </w:r>
      <w:r w:rsidR="00170C43" w:rsidRPr="009077B0">
        <w:rPr>
          <w:rFonts w:ascii="Arial" w:eastAsia="Arial" w:hAnsi="Arial" w:cs="Arial"/>
          <w:color w:val="000000"/>
          <w:sz w:val="22"/>
          <w:szCs w:val="22"/>
          <w:highlight w:val="yellow"/>
        </w:rPr>
        <w:t>te.  If none, remove this highlighted section</w:t>
      </w:r>
      <w:r w:rsidRPr="009077B0">
        <w:rPr>
          <w:rFonts w:ascii="Arial" w:eastAsia="Arial" w:hAnsi="Arial" w:cs="Arial"/>
          <w:color w:val="000000"/>
          <w:sz w:val="22"/>
          <w:szCs w:val="22"/>
          <w:highlight w:val="yellow"/>
        </w:rPr>
        <w:t>]</w:t>
      </w:r>
    </w:p>
    <w:p w14:paraId="0291F217" w14:textId="744D70B4" w:rsidR="00727DDF" w:rsidRPr="00177864" w:rsidRDefault="00FF1D30" w:rsidP="00FF63EE">
      <w:pPr>
        <w:pStyle w:val="NoSpacing"/>
        <w:spacing w:after="120" w:line="276" w:lineRule="auto"/>
        <w:rPr>
          <w:rFonts w:ascii="Arial" w:hAnsi="Arial" w:cs="Arial"/>
          <w:sz w:val="22"/>
          <w:szCs w:val="22"/>
        </w:rPr>
      </w:pPr>
      <w:r w:rsidRPr="00177864">
        <w:rPr>
          <w:rFonts w:ascii="Arial" w:eastAsia="Arial" w:hAnsi="Arial" w:cs="Arial"/>
          <w:color w:val="000000"/>
          <w:sz w:val="22"/>
          <w:szCs w:val="22"/>
        </w:rPr>
        <w:t xml:space="preserve">In my experience, </w:t>
      </w:r>
      <w:r w:rsidRPr="00177864">
        <w:rPr>
          <w:rFonts w:ascii="Arial" w:hAnsi="Arial" w:cs="Arial"/>
          <w:sz w:val="22"/>
          <w:szCs w:val="22"/>
        </w:rPr>
        <w:t>ocular photoscreening is an effective method of vision screening to detect visi</w:t>
      </w:r>
      <w:r w:rsidR="00177864" w:rsidRPr="00177864">
        <w:rPr>
          <w:rFonts w:ascii="Arial" w:hAnsi="Arial" w:cs="Arial"/>
          <w:sz w:val="22"/>
          <w:szCs w:val="22"/>
        </w:rPr>
        <w:t xml:space="preserve">on problems in young children. </w:t>
      </w:r>
      <w:r w:rsidR="00727DDF" w:rsidRPr="00177864">
        <w:rPr>
          <w:rFonts w:ascii="Arial" w:eastAsia="Arial" w:hAnsi="Arial" w:cs="Arial"/>
          <w:color w:val="000000"/>
          <w:sz w:val="22"/>
          <w:szCs w:val="22"/>
        </w:rPr>
        <w:t xml:space="preserve">Under </w:t>
      </w:r>
      <w:r w:rsidRPr="00177864">
        <w:rPr>
          <w:rFonts w:ascii="Arial" w:eastAsia="Arial" w:hAnsi="Arial" w:cs="Arial"/>
          <w:color w:val="000000"/>
          <w:sz w:val="22"/>
          <w:szCs w:val="22"/>
        </w:rPr>
        <w:t>today’s</w:t>
      </w:r>
      <w:r w:rsidR="00727DDF" w:rsidRPr="00177864">
        <w:rPr>
          <w:rFonts w:ascii="Arial" w:eastAsia="Arial" w:hAnsi="Arial" w:cs="Arial"/>
          <w:color w:val="000000"/>
          <w:sz w:val="22"/>
          <w:szCs w:val="22"/>
        </w:rPr>
        <w:t xml:space="preserve"> standard of care, pediatricians perform annual eye exams </w:t>
      </w:r>
      <w:r w:rsidRPr="00177864">
        <w:rPr>
          <w:rFonts w:ascii="Arial" w:eastAsia="Arial" w:hAnsi="Arial" w:cs="Arial"/>
          <w:color w:val="000000"/>
          <w:sz w:val="22"/>
          <w:szCs w:val="22"/>
        </w:rPr>
        <w:t>using</w:t>
      </w:r>
      <w:r w:rsidR="00727DDF" w:rsidRPr="00177864">
        <w:rPr>
          <w:rFonts w:ascii="Arial" w:eastAsia="Arial" w:hAnsi="Arial" w:cs="Arial"/>
          <w:color w:val="000000"/>
          <w:sz w:val="22"/>
          <w:szCs w:val="22"/>
        </w:rPr>
        <w:t xml:space="preserve"> visual acuity tests. However, </w:t>
      </w:r>
      <w:r w:rsidRPr="00177864">
        <w:rPr>
          <w:rFonts w:ascii="Arial" w:eastAsia="Arial" w:hAnsi="Arial" w:cs="Arial"/>
          <w:color w:val="000000"/>
          <w:sz w:val="22"/>
          <w:szCs w:val="22"/>
        </w:rPr>
        <w:t xml:space="preserve">in </w:t>
      </w:r>
      <w:r w:rsidR="00727DDF" w:rsidRPr="00177864">
        <w:rPr>
          <w:rFonts w:ascii="Arial" w:eastAsia="Arial" w:hAnsi="Arial" w:cs="Arial"/>
          <w:color w:val="000000"/>
          <w:sz w:val="22"/>
          <w:szCs w:val="22"/>
        </w:rPr>
        <w:t>young children</w:t>
      </w:r>
      <w:r w:rsidR="00177864" w:rsidRPr="00177864">
        <w:rPr>
          <w:rFonts w:ascii="Arial" w:eastAsia="Arial" w:hAnsi="Arial" w:cs="Arial"/>
          <w:color w:val="000000"/>
          <w:sz w:val="22"/>
          <w:szCs w:val="22"/>
        </w:rPr>
        <w:t xml:space="preserve">, such as this patient aged </w:t>
      </w:r>
      <w:r w:rsidR="009077B0">
        <w:rPr>
          <w:rFonts w:ascii="Arial" w:eastAsia="Arial" w:hAnsi="Arial" w:cs="Arial"/>
          <w:color w:val="000000"/>
          <w:sz w:val="22"/>
          <w:szCs w:val="22"/>
        </w:rPr>
        <w:t xml:space="preserve">__ </w:t>
      </w:r>
      <w:r w:rsidR="00177864" w:rsidRPr="00177864">
        <w:rPr>
          <w:rFonts w:ascii="Arial" w:eastAsia="Arial" w:hAnsi="Arial" w:cs="Arial"/>
          <w:color w:val="000000"/>
          <w:sz w:val="22"/>
          <w:szCs w:val="22"/>
        </w:rPr>
        <w:t>years old</w:t>
      </w:r>
      <w:r w:rsidR="009077B0">
        <w:rPr>
          <w:rFonts w:ascii="Arial" w:eastAsia="Arial" w:hAnsi="Arial" w:cs="Arial"/>
          <w:color w:val="000000"/>
          <w:sz w:val="22"/>
          <w:szCs w:val="22"/>
        </w:rPr>
        <w:t>,</w:t>
      </w:r>
      <w:r w:rsidR="00727DDF" w:rsidRPr="00177864">
        <w:rPr>
          <w:rFonts w:ascii="Arial" w:eastAsia="Arial" w:hAnsi="Arial" w:cs="Arial"/>
          <w:color w:val="000000"/>
          <w:sz w:val="22"/>
          <w:szCs w:val="22"/>
        </w:rPr>
        <w:t xml:space="preserve"> who are not yet equipped to engage in this type of interactive testing</w:t>
      </w:r>
      <w:r w:rsidRPr="00177864">
        <w:rPr>
          <w:rFonts w:ascii="Arial" w:eastAsia="Arial" w:hAnsi="Arial" w:cs="Arial"/>
          <w:color w:val="000000"/>
          <w:sz w:val="22"/>
          <w:szCs w:val="22"/>
        </w:rPr>
        <w:t xml:space="preserve">, ocular photoscreening is </w:t>
      </w:r>
      <w:r w:rsidR="00727DDF" w:rsidRPr="00177864">
        <w:rPr>
          <w:rFonts w:ascii="Arial" w:eastAsia="Arial" w:hAnsi="Arial" w:cs="Arial"/>
          <w:color w:val="000000"/>
          <w:sz w:val="22"/>
          <w:szCs w:val="22"/>
        </w:rPr>
        <w:t xml:space="preserve">a </w:t>
      </w:r>
      <w:r w:rsidR="00B8182E">
        <w:rPr>
          <w:rFonts w:ascii="Arial" w:eastAsia="Arial" w:hAnsi="Arial" w:cs="Arial"/>
          <w:color w:val="000000"/>
          <w:sz w:val="22"/>
          <w:szCs w:val="22"/>
        </w:rPr>
        <w:t>proven, safe</w:t>
      </w:r>
      <w:r w:rsidR="00727DDF" w:rsidRPr="00177864">
        <w:rPr>
          <w:rFonts w:ascii="Arial" w:eastAsia="Arial" w:hAnsi="Arial" w:cs="Arial"/>
          <w:color w:val="000000"/>
          <w:sz w:val="22"/>
          <w:szCs w:val="22"/>
        </w:rPr>
        <w:t xml:space="preserve"> and effective </w:t>
      </w:r>
      <w:r w:rsidR="009077B0">
        <w:rPr>
          <w:rFonts w:ascii="Arial" w:eastAsia="Arial" w:hAnsi="Arial" w:cs="Arial"/>
          <w:color w:val="000000"/>
          <w:sz w:val="22"/>
          <w:szCs w:val="22"/>
        </w:rPr>
        <w:t>procedure</w:t>
      </w:r>
      <w:r w:rsidR="00727DDF" w:rsidRPr="00177864">
        <w:rPr>
          <w:rFonts w:ascii="Arial" w:eastAsia="Arial" w:hAnsi="Arial" w:cs="Arial"/>
          <w:color w:val="000000"/>
          <w:sz w:val="22"/>
          <w:szCs w:val="22"/>
        </w:rPr>
        <w:t xml:space="preserve">. </w:t>
      </w:r>
    </w:p>
    <w:p w14:paraId="6FBF8747" w14:textId="70838512" w:rsidR="00EC6459" w:rsidRPr="00050D3B" w:rsidRDefault="00EC6459" w:rsidP="00BA2BDE">
      <w:pPr>
        <w:pStyle w:val="NoSpacing"/>
        <w:spacing w:after="120" w:line="276" w:lineRule="auto"/>
        <w:rPr>
          <w:rFonts w:ascii="Arial" w:eastAsia="Arial" w:hAnsi="Arial" w:cs="Arial"/>
          <w:b/>
          <w:i/>
          <w:color w:val="000000"/>
          <w:sz w:val="22"/>
          <w:szCs w:val="22"/>
        </w:rPr>
      </w:pPr>
      <w:r w:rsidRPr="00050D3B">
        <w:rPr>
          <w:rFonts w:ascii="Arial" w:eastAsia="Arial" w:hAnsi="Arial" w:cs="Arial"/>
          <w:b/>
          <w:i/>
          <w:color w:val="000000"/>
          <w:sz w:val="22"/>
          <w:szCs w:val="22"/>
        </w:rPr>
        <w:t xml:space="preserve">Recommendation from the </w:t>
      </w:r>
      <w:r w:rsidR="00EE2672" w:rsidRPr="00050D3B">
        <w:rPr>
          <w:rFonts w:ascii="Arial" w:eastAsia="Arial" w:hAnsi="Arial" w:cs="Arial"/>
          <w:b/>
          <w:i/>
          <w:color w:val="000000"/>
          <w:sz w:val="22"/>
          <w:szCs w:val="22"/>
        </w:rPr>
        <w:t>American Academy of Pediatrics (AAP)</w:t>
      </w:r>
      <w:r w:rsidR="00BA2BDE" w:rsidRPr="00050D3B">
        <w:rPr>
          <w:rFonts w:ascii="Arial" w:eastAsia="Arial" w:hAnsi="Arial" w:cs="Arial"/>
          <w:b/>
          <w:i/>
          <w:color w:val="000000"/>
          <w:sz w:val="22"/>
          <w:szCs w:val="22"/>
        </w:rPr>
        <w:t xml:space="preserve">, American Association of Pediatric Ophthalmology and Strabismus </w:t>
      </w:r>
      <w:r w:rsidR="00872A69" w:rsidRPr="00E97E27">
        <w:rPr>
          <w:rFonts w:ascii="Arial" w:eastAsia="Arial" w:hAnsi="Arial" w:cs="Arial"/>
          <w:b/>
          <w:i/>
          <w:color w:val="000000"/>
          <w:sz w:val="22"/>
          <w:szCs w:val="22"/>
        </w:rPr>
        <w:t xml:space="preserve">(AAPOS) </w:t>
      </w:r>
      <w:r w:rsidR="00BA2BDE" w:rsidRPr="00E97E27">
        <w:rPr>
          <w:rFonts w:ascii="Arial" w:eastAsia="Arial" w:hAnsi="Arial" w:cs="Arial"/>
          <w:b/>
          <w:i/>
          <w:color w:val="000000"/>
          <w:sz w:val="22"/>
          <w:szCs w:val="22"/>
        </w:rPr>
        <w:t>and the American Academy of Ophthalmology</w:t>
      </w:r>
      <w:r w:rsidR="00872A69" w:rsidRPr="00E97E27">
        <w:rPr>
          <w:rFonts w:ascii="Arial" w:eastAsia="Arial" w:hAnsi="Arial" w:cs="Arial"/>
          <w:b/>
          <w:i/>
          <w:color w:val="000000"/>
          <w:sz w:val="22"/>
          <w:szCs w:val="22"/>
        </w:rPr>
        <w:t xml:space="preserve"> (AAO)</w:t>
      </w:r>
      <w:r w:rsidRPr="00050D3B">
        <w:rPr>
          <w:rFonts w:ascii="Arial" w:eastAsia="Arial" w:hAnsi="Arial" w:cs="Arial"/>
          <w:b/>
          <w:i/>
          <w:color w:val="000000"/>
          <w:sz w:val="22"/>
          <w:szCs w:val="22"/>
        </w:rPr>
        <w:t>.</w:t>
      </w:r>
      <w:r w:rsidR="00B8182E" w:rsidRPr="00050D3B">
        <w:rPr>
          <w:rStyle w:val="FootnoteReference"/>
          <w:rFonts w:ascii="Arial" w:eastAsia="Arial" w:hAnsi="Arial" w:cs="Arial"/>
          <w:b/>
          <w:i/>
          <w:color w:val="000000"/>
          <w:sz w:val="22"/>
          <w:szCs w:val="22"/>
        </w:rPr>
        <w:footnoteReference w:id="1"/>
      </w:r>
    </w:p>
    <w:p w14:paraId="198FE78D" w14:textId="408E236C" w:rsidR="00EC6459" w:rsidRDefault="00EC6459" w:rsidP="00BA2BDE">
      <w:pPr>
        <w:pStyle w:val="NoSpacing"/>
        <w:spacing w:after="120" w:line="276" w:lineRule="auto"/>
        <w:rPr>
          <w:rFonts w:ascii="Arial" w:eastAsia="Arial" w:hAnsi="Arial" w:cs="Arial"/>
          <w:color w:val="000000"/>
          <w:sz w:val="22"/>
          <w:szCs w:val="22"/>
        </w:rPr>
      </w:pPr>
      <w:r>
        <w:rPr>
          <w:rFonts w:ascii="Arial" w:eastAsia="Arial" w:hAnsi="Arial" w:cs="Arial"/>
          <w:color w:val="000000"/>
          <w:sz w:val="22"/>
          <w:szCs w:val="22"/>
        </w:rPr>
        <w:t>The AAP, AAPOS and AAO</w:t>
      </w:r>
      <w:r w:rsidR="00BA2BDE">
        <w:rPr>
          <w:rFonts w:ascii="Arial" w:eastAsia="Arial" w:hAnsi="Arial" w:cs="Arial"/>
          <w:color w:val="000000"/>
          <w:sz w:val="22"/>
          <w:szCs w:val="22"/>
        </w:rPr>
        <w:t xml:space="preserve"> jointly recommend instrument-based </w:t>
      </w:r>
      <w:r w:rsidR="00872A69">
        <w:rPr>
          <w:rFonts w:ascii="Arial" w:eastAsia="Arial" w:hAnsi="Arial" w:cs="Arial"/>
          <w:color w:val="000000"/>
          <w:sz w:val="22"/>
          <w:szCs w:val="22"/>
        </w:rPr>
        <w:t xml:space="preserve">visual acuity </w:t>
      </w:r>
      <w:r w:rsidR="00BA2BDE">
        <w:rPr>
          <w:rFonts w:ascii="Arial" w:eastAsia="Arial" w:hAnsi="Arial" w:cs="Arial"/>
          <w:color w:val="000000"/>
          <w:sz w:val="22"/>
          <w:szCs w:val="22"/>
        </w:rPr>
        <w:t xml:space="preserve">screening </w:t>
      </w:r>
      <w:r w:rsidR="00872A69">
        <w:rPr>
          <w:rFonts w:ascii="Arial" w:eastAsia="Arial" w:hAnsi="Arial" w:cs="Arial"/>
          <w:color w:val="000000"/>
          <w:sz w:val="22"/>
          <w:szCs w:val="22"/>
        </w:rPr>
        <w:t xml:space="preserve">for patients aged </w:t>
      </w:r>
      <w:r w:rsidR="00BA2BDE">
        <w:rPr>
          <w:rFonts w:ascii="Arial" w:eastAsia="Arial" w:hAnsi="Arial" w:cs="Arial"/>
          <w:color w:val="000000"/>
          <w:sz w:val="22"/>
          <w:szCs w:val="22"/>
        </w:rPr>
        <w:t xml:space="preserve">1-3 years old.  </w:t>
      </w:r>
      <w:r w:rsidR="00872A69">
        <w:rPr>
          <w:rFonts w:ascii="Arial" w:eastAsia="Arial" w:hAnsi="Arial" w:cs="Arial"/>
          <w:color w:val="000000"/>
          <w:sz w:val="22"/>
          <w:szCs w:val="22"/>
        </w:rPr>
        <w:t>The AAP stated that instrument</w:t>
      </w:r>
      <w:r w:rsidR="00BA2BDE" w:rsidRPr="00BA2BDE">
        <w:rPr>
          <w:rFonts w:ascii="Arial" w:eastAsia="Arial" w:hAnsi="Arial" w:cs="Arial"/>
          <w:color w:val="000000"/>
          <w:sz w:val="22"/>
          <w:szCs w:val="22"/>
        </w:rPr>
        <w:t>-based screening devices</w:t>
      </w:r>
      <w:r w:rsidR="00BA2BDE">
        <w:rPr>
          <w:rFonts w:ascii="Arial" w:eastAsia="Arial" w:hAnsi="Arial" w:cs="Arial"/>
          <w:color w:val="000000"/>
          <w:sz w:val="22"/>
          <w:szCs w:val="22"/>
        </w:rPr>
        <w:t xml:space="preserve"> </w:t>
      </w:r>
      <w:r w:rsidR="00BA2BDE" w:rsidRPr="00BA2BDE">
        <w:rPr>
          <w:rFonts w:ascii="Arial" w:eastAsia="Arial" w:hAnsi="Arial" w:cs="Arial"/>
          <w:color w:val="000000"/>
          <w:sz w:val="22"/>
          <w:szCs w:val="22"/>
        </w:rPr>
        <w:t xml:space="preserve">for vision screening </w:t>
      </w:r>
      <w:r w:rsidR="00BA2BDE" w:rsidRPr="00872A69">
        <w:rPr>
          <w:rFonts w:ascii="Arial" w:eastAsia="Arial" w:hAnsi="Arial" w:cs="Arial"/>
          <w:color w:val="000000"/>
          <w:sz w:val="22"/>
          <w:szCs w:val="22"/>
        </w:rPr>
        <w:t>have had extensive validation, both in field studies and, more recently, in pediatricians</w:t>
      </w:r>
      <w:r w:rsidR="00872A69">
        <w:rPr>
          <w:rFonts w:ascii="Arial" w:eastAsia="Arial" w:hAnsi="Arial" w:cs="Arial"/>
          <w:color w:val="000000"/>
          <w:sz w:val="22"/>
          <w:szCs w:val="22"/>
        </w:rPr>
        <w:t>’</w:t>
      </w:r>
      <w:r w:rsidR="00BA2BDE" w:rsidRPr="00872A69">
        <w:rPr>
          <w:rFonts w:ascii="Arial" w:eastAsia="Arial" w:hAnsi="Arial" w:cs="Arial"/>
          <w:color w:val="000000"/>
          <w:sz w:val="22"/>
          <w:szCs w:val="22"/>
        </w:rPr>
        <w:t xml:space="preserve"> offices.</w:t>
      </w:r>
      <w:r w:rsidR="00BA2BDE" w:rsidRPr="00BA2BDE">
        <w:rPr>
          <w:rFonts w:ascii="Arial" w:eastAsia="Arial" w:hAnsi="Arial" w:cs="Arial"/>
          <w:color w:val="000000"/>
          <w:sz w:val="22"/>
          <w:szCs w:val="22"/>
        </w:rPr>
        <w:t xml:space="preserve"> Screening</w:t>
      </w:r>
      <w:r w:rsidR="00BA2BDE">
        <w:rPr>
          <w:rFonts w:ascii="Arial" w:eastAsia="Arial" w:hAnsi="Arial" w:cs="Arial"/>
          <w:color w:val="000000"/>
          <w:sz w:val="22"/>
          <w:szCs w:val="22"/>
        </w:rPr>
        <w:t xml:space="preserve"> </w:t>
      </w:r>
      <w:r w:rsidR="00BA2BDE" w:rsidRPr="00BA2BDE">
        <w:rPr>
          <w:rFonts w:ascii="Arial" w:eastAsia="Arial" w:hAnsi="Arial" w:cs="Arial"/>
          <w:color w:val="000000"/>
          <w:sz w:val="22"/>
          <w:szCs w:val="22"/>
        </w:rPr>
        <w:t>instruments detect amblyopia, high</w:t>
      </w:r>
      <w:r w:rsidR="00BA2BDE">
        <w:rPr>
          <w:rFonts w:ascii="Arial" w:eastAsia="Arial" w:hAnsi="Arial" w:cs="Arial"/>
          <w:color w:val="000000"/>
          <w:sz w:val="22"/>
          <w:szCs w:val="22"/>
        </w:rPr>
        <w:t xml:space="preserve"> </w:t>
      </w:r>
      <w:r w:rsidR="00BA2BDE" w:rsidRPr="00BA2BDE">
        <w:rPr>
          <w:rFonts w:ascii="Arial" w:eastAsia="Arial" w:hAnsi="Arial" w:cs="Arial"/>
          <w:color w:val="000000"/>
          <w:sz w:val="22"/>
          <w:szCs w:val="22"/>
        </w:rPr>
        <w:t>refractive error, and strabismus, the most common conditions</w:t>
      </w:r>
      <w:r w:rsidR="00BA2BDE">
        <w:rPr>
          <w:rFonts w:ascii="Arial" w:eastAsia="Arial" w:hAnsi="Arial" w:cs="Arial"/>
          <w:color w:val="000000"/>
          <w:sz w:val="22"/>
          <w:szCs w:val="22"/>
        </w:rPr>
        <w:t xml:space="preserve"> </w:t>
      </w:r>
      <w:r w:rsidR="00BA2BDE" w:rsidRPr="00BA2BDE">
        <w:rPr>
          <w:rFonts w:ascii="Arial" w:eastAsia="Arial" w:hAnsi="Arial" w:cs="Arial"/>
          <w:color w:val="000000"/>
          <w:sz w:val="22"/>
          <w:szCs w:val="22"/>
        </w:rPr>
        <w:t>producing visual impairment in</w:t>
      </w:r>
      <w:r w:rsidR="00BA2BDE">
        <w:rPr>
          <w:rFonts w:ascii="Arial" w:eastAsia="Arial" w:hAnsi="Arial" w:cs="Arial"/>
          <w:color w:val="000000"/>
          <w:sz w:val="22"/>
          <w:szCs w:val="22"/>
        </w:rPr>
        <w:t xml:space="preserve"> </w:t>
      </w:r>
      <w:r w:rsidR="00BA2BDE" w:rsidRPr="00BA2BDE">
        <w:rPr>
          <w:rFonts w:ascii="Arial" w:eastAsia="Arial" w:hAnsi="Arial" w:cs="Arial"/>
          <w:color w:val="000000"/>
          <w:sz w:val="22"/>
          <w:szCs w:val="22"/>
        </w:rPr>
        <w:t>children.</w:t>
      </w:r>
      <w:r w:rsidR="00BA2BDE">
        <w:rPr>
          <w:rFonts w:ascii="Arial" w:eastAsia="Arial" w:hAnsi="Arial" w:cs="Arial"/>
          <w:color w:val="000000"/>
          <w:sz w:val="22"/>
          <w:szCs w:val="22"/>
        </w:rPr>
        <w:t xml:space="preserve"> </w:t>
      </w:r>
      <w:r w:rsidR="00872A69">
        <w:rPr>
          <w:rFonts w:ascii="Arial" w:eastAsia="Arial" w:hAnsi="Arial" w:cs="Arial"/>
          <w:color w:val="000000"/>
          <w:sz w:val="22"/>
          <w:szCs w:val="22"/>
        </w:rPr>
        <w:t>The statements from the three specialty societies</w:t>
      </w:r>
      <w:r w:rsidR="00BA2BDE">
        <w:rPr>
          <w:rFonts w:ascii="Arial" w:eastAsia="Arial" w:hAnsi="Arial" w:cs="Arial"/>
          <w:color w:val="000000"/>
          <w:sz w:val="22"/>
          <w:szCs w:val="22"/>
        </w:rPr>
        <w:t xml:space="preserve"> r</w:t>
      </w:r>
      <w:r w:rsidR="00DF3C9E">
        <w:rPr>
          <w:rFonts w:ascii="Arial" w:eastAsia="Arial" w:hAnsi="Arial" w:cs="Arial"/>
          <w:color w:val="000000"/>
          <w:sz w:val="22"/>
          <w:szCs w:val="22"/>
        </w:rPr>
        <w:t>efere</w:t>
      </w:r>
      <w:r w:rsidR="00B8182E">
        <w:rPr>
          <w:rFonts w:ascii="Arial" w:eastAsia="Arial" w:hAnsi="Arial" w:cs="Arial"/>
          <w:color w:val="000000"/>
          <w:sz w:val="22"/>
          <w:szCs w:val="22"/>
        </w:rPr>
        <w:t>nce peer-reviewed studies and st</w:t>
      </w:r>
      <w:r w:rsidR="00DF3C9E">
        <w:rPr>
          <w:rFonts w:ascii="Arial" w:eastAsia="Arial" w:hAnsi="Arial" w:cs="Arial"/>
          <w:color w:val="000000"/>
          <w:sz w:val="22"/>
          <w:szCs w:val="22"/>
        </w:rPr>
        <w:t xml:space="preserve">rongly </w:t>
      </w:r>
      <w:r w:rsidR="00DF3C9E">
        <w:rPr>
          <w:rFonts w:ascii="Arial" w:eastAsia="Arial" w:hAnsi="Arial" w:cs="Arial"/>
          <w:color w:val="000000"/>
          <w:sz w:val="22"/>
          <w:szCs w:val="22"/>
        </w:rPr>
        <w:lastRenderedPageBreak/>
        <w:t xml:space="preserve">contradict </w:t>
      </w:r>
      <w:r w:rsidR="00DF3C9E" w:rsidRPr="00050D3B">
        <w:rPr>
          <w:rFonts w:ascii="Arial" w:eastAsia="Arial" w:hAnsi="Arial" w:cs="Arial"/>
          <w:color w:val="000000"/>
          <w:sz w:val="22"/>
          <w:szCs w:val="22"/>
          <w:highlight w:val="yellow"/>
        </w:rPr>
        <w:t>[insurer</w:t>
      </w:r>
      <w:r w:rsidR="00872A69" w:rsidRPr="00050D3B">
        <w:rPr>
          <w:rFonts w:ascii="Arial" w:eastAsia="Arial" w:hAnsi="Arial" w:cs="Arial"/>
          <w:color w:val="000000"/>
          <w:sz w:val="22"/>
          <w:szCs w:val="22"/>
          <w:highlight w:val="yellow"/>
        </w:rPr>
        <w:t>’</w:t>
      </w:r>
      <w:r w:rsidR="00DF3C9E" w:rsidRPr="00050D3B">
        <w:rPr>
          <w:rFonts w:ascii="Arial" w:eastAsia="Arial" w:hAnsi="Arial" w:cs="Arial"/>
          <w:color w:val="000000"/>
          <w:sz w:val="22"/>
          <w:szCs w:val="22"/>
          <w:highlight w:val="yellow"/>
        </w:rPr>
        <w:t>s name]</w:t>
      </w:r>
      <w:r w:rsidR="00DF3C9E">
        <w:rPr>
          <w:rFonts w:ascii="Arial" w:eastAsia="Arial" w:hAnsi="Arial" w:cs="Arial"/>
          <w:color w:val="000000"/>
          <w:sz w:val="22"/>
          <w:szCs w:val="22"/>
        </w:rPr>
        <w:t xml:space="preserve"> position</w:t>
      </w:r>
      <w:r w:rsidR="00872A69">
        <w:rPr>
          <w:rFonts w:ascii="Arial" w:eastAsia="Arial" w:hAnsi="Arial" w:cs="Arial"/>
          <w:color w:val="000000"/>
          <w:sz w:val="22"/>
          <w:szCs w:val="22"/>
        </w:rPr>
        <w:t xml:space="preserve"> that</w:t>
      </w:r>
      <w:r w:rsidR="00DF3C9E">
        <w:rPr>
          <w:rFonts w:ascii="Arial" w:eastAsia="Arial" w:hAnsi="Arial" w:cs="Arial"/>
          <w:color w:val="000000"/>
          <w:sz w:val="22"/>
          <w:szCs w:val="22"/>
        </w:rPr>
        <w:t xml:space="preserve"> instrument-based ocular screening is </w:t>
      </w:r>
      <w:r w:rsidR="00872A69">
        <w:rPr>
          <w:rFonts w:ascii="Arial" w:eastAsia="Arial" w:hAnsi="Arial" w:cs="Arial"/>
          <w:color w:val="000000"/>
          <w:sz w:val="22"/>
          <w:szCs w:val="22"/>
        </w:rPr>
        <w:t xml:space="preserve">investigative or </w:t>
      </w:r>
      <w:r w:rsidR="00DF3C9E">
        <w:rPr>
          <w:rFonts w:ascii="Arial" w:eastAsia="Arial" w:hAnsi="Arial" w:cs="Arial"/>
          <w:color w:val="000000"/>
          <w:sz w:val="22"/>
          <w:szCs w:val="22"/>
        </w:rPr>
        <w:t>experimental.</w:t>
      </w:r>
    </w:p>
    <w:p w14:paraId="4C3DAFFC" w14:textId="77777777" w:rsidR="00177864" w:rsidRPr="00177864" w:rsidRDefault="00177864" w:rsidP="00177864">
      <w:pPr>
        <w:pStyle w:val="NoSpacing"/>
        <w:spacing w:after="120" w:line="276" w:lineRule="auto"/>
        <w:rPr>
          <w:rFonts w:ascii="Arial" w:eastAsia="Arial" w:hAnsi="Arial" w:cs="Arial"/>
          <w:b/>
          <w:i/>
          <w:color w:val="000000"/>
          <w:sz w:val="22"/>
          <w:szCs w:val="22"/>
        </w:rPr>
      </w:pPr>
      <w:r w:rsidRPr="00177864">
        <w:rPr>
          <w:rFonts w:ascii="Arial" w:eastAsia="Arial" w:hAnsi="Arial" w:cs="Arial"/>
          <w:b/>
          <w:i/>
          <w:color w:val="000000"/>
          <w:sz w:val="22"/>
          <w:szCs w:val="22"/>
        </w:rPr>
        <w:t>Recommendation from the United States Preventive Services Task Force (USPSTF)</w:t>
      </w:r>
      <w:r w:rsidRPr="00177864">
        <w:rPr>
          <w:rStyle w:val="FootnoteReference"/>
          <w:rFonts w:ascii="Arial" w:eastAsia="Arial" w:hAnsi="Arial" w:cs="Arial"/>
          <w:b/>
          <w:i/>
          <w:color w:val="000000"/>
          <w:sz w:val="22"/>
          <w:szCs w:val="22"/>
        </w:rPr>
        <w:footnoteReference w:id="2"/>
      </w:r>
    </w:p>
    <w:p w14:paraId="67A384DE" w14:textId="0E124869" w:rsidR="00DF3C9E" w:rsidRDefault="00177864" w:rsidP="00177864">
      <w:pPr>
        <w:spacing w:after="120" w:line="276" w:lineRule="auto"/>
        <w:rPr>
          <w:rFonts w:ascii="Arial" w:hAnsi="Arial" w:cs="Arial"/>
          <w:sz w:val="22"/>
          <w:szCs w:val="22"/>
        </w:rPr>
      </w:pPr>
      <w:r w:rsidRPr="00177864">
        <w:rPr>
          <w:rFonts w:ascii="Arial" w:eastAsia="Times" w:hAnsi="Arial" w:cs="Arial"/>
          <w:sz w:val="22"/>
          <w:szCs w:val="22"/>
        </w:rPr>
        <w:t>Eye screening or vision assessment is an important part of medical care for children</w:t>
      </w:r>
      <w:r w:rsidRPr="00177864">
        <w:rPr>
          <w:rFonts w:ascii="Arial" w:hAnsi="Arial" w:cs="Arial"/>
          <w:sz w:val="22"/>
          <w:szCs w:val="22"/>
        </w:rPr>
        <w:t>. An estimated one to four percent</w:t>
      </w:r>
      <w:r w:rsidRPr="00177864">
        <w:rPr>
          <w:rFonts w:ascii="Arial" w:hAnsi="Arial" w:cs="Arial"/>
          <w:color w:val="FF0000"/>
          <w:sz w:val="22"/>
          <w:szCs w:val="22"/>
        </w:rPr>
        <w:t xml:space="preserve"> </w:t>
      </w:r>
      <w:r w:rsidRPr="00177864">
        <w:rPr>
          <w:rFonts w:ascii="Arial" w:hAnsi="Arial" w:cs="Arial"/>
          <w:sz w:val="22"/>
          <w:szCs w:val="22"/>
        </w:rPr>
        <w:t xml:space="preserve">of preschool-age children suffer from amblyopia, an alteration in the visual neural pathway of the developing brain that can lead to permanent loss of vision in the affected eye. Early detection of vision problems provides actionable information and can lead to effective interventions to correct these problems and prevent permanent visual disability.  </w:t>
      </w:r>
      <w:r w:rsidR="00B8182E">
        <w:rPr>
          <w:rFonts w:ascii="Arial" w:hAnsi="Arial" w:cs="Arial"/>
          <w:sz w:val="22"/>
          <w:szCs w:val="22"/>
        </w:rPr>
        <w:t>As the AAP Policy Statement noted, numerous studies have found p</w:t>
      </w:r>
      <w:r w:rsidRPr="00177864">
        <w:rPr>
          <w:rFonts w:ascii="Arial" w:hAnsi="Arial" w:cs="Arial"/>
          <w:sz w:val="22"/>
          <w:szCs w:val="22"/>
        </w:rPr>
        <w:t>atients who suffer from visual impairments, such as refractive errors and strabismus, can benefit from early interventions to prevent the onset of amblyopia.</w:t>
      </w:r>
    </w:p>
    <w:p w14:paraId="22EFD985" w14:textId="0E632714" w:rsidR="003F577D" w:rsidRPr="007C2BF8" w:rsidRDefault="00B3735B" w:rsidP="003F577D">
      <w:pPr>
        <w:spacing w:after="120" w:line="276" w:lineRule="auto"/>
        <w:rPr>
          <w:rFonts w:ascii="Arial" w:eastAsia="Arial" w:hAnsi="Arial" w:cs="Arial"/>
          <w:color w:val="000000"/>
          <w:sz w:val="22"/>
          <w:szCs w:val="22"/>
        </w:rPr>
      </w:pPr>
      <w:r>
        <w:rPr>
          <w:rFonts w:ascii="Arial" w:hAnsi="Arial" w:cs="Arial"/>
          <w:sz w:val="22"/>
          <w:szCs w:val="22"/>
        </w:rPr>
        <w:t>The USPSTF</w:t>
      </w:r>
      <w:r w:rsidR="00EC6459">
        <w:rPr>
          <w:rFonts w:ascii="Arial" w:hAnsi="Arial" w:cs="Arial"/>
          <w:sz w:val="22"/>
          <w:szCs w:val="22"/>
        </w:rPr>
        <w:t>,</w:t>
      </w:r>
      <w:r>
        <w:rPr>
          <w:rFonts w:ascii="Arial" w:hAnsi="Arial" w:cs="Arial"/>
          <w:sz w:val="22"/>
          <w:szCs w:val="22"/>
        </w:rPr>
        <w:t xml:space="preserve"> </w:t>
      </w:r>
      <w:r w:rsidR="00EC6459">
        <w:rPr>
          <w:rFonts w:ascii="Arial" w:hAnsi="Arial" w:cs="Arial"/>
          <w:sz w:val="22"/>
          <w:szCs w:val="22"/>
        </w:rPr>
        <w:t xml:space="preserve">both in its 2011 </w:t>
      </w:r>
      <w:r w:rsidR="00EC6459" w:rsidRPr="00EC6459">
        <w:rPr>
          <w:rFonts w:ascii="Arial" w:hAnsi="Arial" w:cs="Arial"/>
          <w:sz w:val="22"/>
          <w:szCs w:val="22"/>
        </w:rPr>
        <w:t>Visual Impairment in Children Ages 1-5: Screenin</w:t>
      </w:r>
      <w:r w:rsidR="00EC6459">
        <w:rPr>
          <w:rFonts w:ascii="Arial" w:hAnsi="Arial" w:cs="Arial"/>
          <w:sz w:val="22"/>
          <w:szCs w:val="22"/>
        </w:rPr>
        <w:t xml:space="preserve">g and </w:t>
      </w:r>
      <w:r w:rsidR="00B8182E">
        <w:rPr>
          <w:rFonts w:ascii="Arial" w:hAnsi="Arial" w:cs="Arial"/>
          <w:sz w:val="22"/>
          <w:szCs w:val="22"/>
        </w:rPr>
        <w:t xml:space="preserve">its </w:t>
      </w:r>
      <w:r w:rsidR="007C2BF8">
        <w:rPr>
          <w:rFonts w:ascii="Arial" w:hAnsi="Arial" w:cs="Arial"/>
          <w:sz w:val="22"/>
          <w:szCs w:val="22"/>
        </w:rPr>
        <w:t>2017</w:t>
      </w:r>
      <w:r w:rsidR="00EC6459">
        <w:rPr>
          <w:rFonts w:ascii="Arial" w:hAnsi="Arial" w:cs="Arial"/>
          <w:sz w:val="22"/>
          <w:szCs w:val="22"/>
        </w:rPr>
        <w:t xml:space="preserve"> update</w:t>
      </w:r>
      <w:r w:rsidR="00B8182E">
        <w:rPr>
          <w:rFonts w:ascii="Arial" w:hAnsi="Arial" w:cs="Arial"/>
          <w:sz w:val="22"/>
          <w:szCs w:val="22"/>
        </w:rPr>
        <w:t>d</w:t>
      </w:r>
      <w:r w:rsidR="00EC6459">
        <w:rPr>
          <w:rFonts w:ascii="Arial" w:hAnsi="Arial" w:cs="Arial"/>
          <w:sz w:val="22"/>
          <w:szCs w:val="22"/>
        </w:rPr>
        <w:t xml:space="preserve"> recommendation</w:t>
      </w:r>
      <w:r w:rsidR="003F577D">
        <w:rPr>
          <w:rStyle w:val="FootnoteReference"/>
          <w:rFonts w:ascii="Arial" w:hAnsi="Arial" w:cs="Arial"/>
          <w:sz w:val="22"/>
          <w:szCs w:val="22"/>
        </w:rPr>
        <w:footnoteReference w:id="3"/>
      </w:r>
      <w:r w:rsidR="00EC6459">
        <w:rPr>
          <w:rFonts w:ascii="Arial" w:hAnsi="Arial" w:cs="Arial"/>
          <w:sz w:val="22"/>
          <w:szCs w:val="22"/>
        </w:rPr>
        <w:t xml:space="preserve"> </w:t>
      </w:r>
      <w:r>
        <w:rPr>
          <w:rFonts w:ascii="Arial" w:hAnsi="Arial" w:cs="Arial"/>
          <w:sz w:val="22"/>
          <w:szCs w:val="22"/>
        </w:rPr>
        <w:t>issued a B rating for vision screening of 3 to 5 year-olds, meaning that the procedure is recommended.</w:t>
      </w:r>
      <w:r w:rsidR="00EC6459">
        <w:rPr>
          <w:rFonts w:ascii="Arial" w:hAnsi="Arial" w:cs="Arial"/>
          <w:sz w:val="22"/>
          <w:szCs w:val="22"/>
        </w:rPr>
        <w:t xml:space="preserve">   </w:t>
      </w:r>
      <w:r w:rsidR="00313D42" w:rsidRPr="007C2BF8">
        <w:rPr>
          <w:rFonts w:ascii="Arial" w:eastAsia="Arial" w:hAnsi="Arial" w:cs="Arial"/>
          <w:color w:val="000000"/>
          <w:sz w:val="22"/>
          <w:szCs w:val="22"/>
        </w:rPr>
        <w:t xml:space="preserve">The USPSTF found adequate evidence that vision screening tools, including </w:t>
      </w:r>
      <w:r w:rsidR="007C2BF8" w:rsidRPr="00E97E27">
        <w:rPr>
          <w:rFonts w:ascii="Arial" w:eastAsia="Arial" w:hAnsi="Arial" w:cs="Arial"/>
          <w:color w:val="000000"/>
          <w:sz w:val="22"/>
          <w:szCs w:val="22"/>
        </w:rPr>
        <w:t>instrument-based photoscreening</w:t>
      </w:r>
      <w:r w:rsidR="00313D42" w:rsidRPr="007C2BF8">
        <w:rPr>
          <w:rFonts w:ascii="Arial" w:eastAsia="Arial" w:hAnsi="Arial" w:cs="Arial"/>
          <w:color w:val="000000"/>
          <w:sz w:val="22"/>
          <w:szCs w:val="22"/>
        </w:rPr>
        <w:t>, have reasonable accuracy in detecting visual impairment (refractive errors, strabismus, and amblyopia</w:t>
      </w:r>
      <w:r w:rsidR="003F577D" w:rsidRPr="007C2BF8">
        <w:rPr>
          <w:rFonts w:ascii="Arial" w:eastAsia="Arial" w:hAnsi="Arial" w:cs="Arial"/>
          <w:color w:val="000000"/>
          <w:sz w:val="22"/>
          <w:szCs w:val="22"/>
        </w:rPr>
        <w:t xml:space="preserve">). </w:t>
      </w:r>
    </w:p>
    <w:p w14:paraId="62C331B9" w14:textId="198CD799" w:rsidR="00313D42" w:rsidRPr="00177864" w:rsidRDefault="007C2BF8" w:rsidP="00177864">
      <w:pPr>
        <w:spacing w:after="120" w:line="276" w:lineRule="auto"/>
        <w:rPr>
          <w:rFonts w:ascii="Arial" w:hAnsi="Arial" w:cs="Arial"/>
          <w:sz w:val="22"/>
          <w:szCs w:val="22"/>
        </w:rPr>
      </w:pPr>
      <w:r>
        <w:rPr>
          <w:rFonts w:ascii="Arial" w:eastAsia="Arial" w:hAnsi="Arial" w:cs="Arial"/>
          <w:color w:val="000000"/>
          <w:sz w:val="22"/>
          <w:szCs w:val="22"/>
        </w:rPr>
        <w:t xml:space="preserve">The </w:t>
      </w:r>
      <w:r w:rsidR="003F577D">
        <w:rPr>
          <w:rFonts w:ascii="Arial" w:eastAsia="Arial" w:hAnsi="Arial" w:cs="Arial"/>
          <w:color w:val="000000"/>
          <w:sz w:val="22"/>
          <w:szCs w:val="22"/>
        </w:rPr>
        <w:t xml:space="preserve">USPSTF </w:t>
      </w:r>
      <w:r>
        <w:rPr>
          <w:rFonts w:ascii="Arial" w:eastAsia="Arial" w:hAnsi="Arial" w:cs="Arial"/>
          <w:color w:val="000000"/>
          <w:sz w:val="22"/>
          <w:szCs w:val="22"/>
        </w:rPr>
        <w:t>notes that</w:t>
      </w:r>
      <w:r w:rsidR="003F577D">
        <w:rPr>
          <w:rFonts w:ascii="Arial" w:eastAsia="Arial" w:hAnsi="Arial" w:cs="Arial"/>
          <w:color w:val="000000"/>
          <w:sz w:val="22"/>
          <w:szCs w:val="22"/>
        </w:rPr>
        <w:t xml:space="preserve"> “</w:t>
      </w:r>
      <w:r>
        <w:rPr>
          <w:rFonts w:ascii="Arial" w:eastAsia="Arial" w:hAnsi="Arial" w:cs="Arial"/>
          <w:color w:val="000000"/>
          <w:sz w:val="22"/>
          <w:szCs w:val="22"/>
        </w:rPr>
        <w:t>[i]</w:t>
      </w:r>
      <w:r w:rsidR="003F577D" w:rsidRPr="003F577D">
        <w:rPr>
          <w:rFonts w:ascii="Arial" w:eastAsia="Arial" w:hAnsi="Arial" w:cs="Arial"/>
          <w:color w:val="000000"/>
          <w:sz w:val="22"/>
          <w:szCs w:val="22"/>
        </w:rPr>
        <w:t>nstrument-based vision screening (i.e., autorefractors and photoscreeners) may be used in very young children, including infants. Autorefractors are computerized instruments that detect refractive errors; photoscreeners detect amblyopia risk factors (ocular alignment and media opacity) and refractive errors.</w:t>
      </w:r>
      <w:r w:rsidR="003F577D">
        <w:rPr>
          <w:rFonts w:ascii="Arial" w:eastAsia="Arial" w:hAnsi="Arial" w:cs="Arial"/>
          <w:color w:val="000000"/>
          <w:sz w:val="22"/>
          <w:szCs w:val="22"/>
        </w:rPr>
        <w:t xml:space="preserve"> </w:t>
      </w:r>
      <w:r w:rsidR="00313D42" w:rsidRPr="00177864">
        <w:rPr>
          <w:rFonts w:ascii="Arial" w:eastAsia="Arial" w:hAnsi="Arial" w:cs="Arial"/>
          <w:color w:val="000000"/>
          <w:sz w:val="22"/>
          <w:szCs w:val="22"/>
        </w:rPr>
        <w:t xml:space="preserve">. </w:t>
      </w:r>
    </w:p>
    <w:p w14:paraId="0A731A82" w14:textId="5731C525" w:rsidR="00FF1D30" w:rsidRPr="00177864" w:rsidRDefault="00FF1D30" w:rsidP="00FF63EE">
      <w:pPr>
        <w:pStyle w:val="NoSpacing"/>
        <w:spacing w:after="120" w:line="276" w:lineRule="auto"/>
        <w:rPr>
          <w:rFonts w:ascii="Arial" w:hAnsi="Arial" w:cs="Arial"/>
          <w:sz w:val="22"/>
          <w:szCs w:val="22"/>
        </w:rPr>
      </w:pPr>
      <w:r w:rsidRPr="00177864">
        <w:rPr>
          <w:rFonts w:ascii="Arial" w:hAnsi="Arial" w:cs="Arial"/>
          <w:i/>
          <w:color w:val="0000FF"/>
          <w:sz w:val="22"/>
          <w:szCs w:val="22"/>
        </w:rPr>
        <w:t>IF FINDINGS WERE NORMAL</w:t>
      </w:r>
      <w:r w:rsidR="00EE2672" w:rsidRPr="00177864">
        <w:rPr>
          <w:rFonts w:ascii="Arial" w:hAnsi="Arial" w:cs="Arial"/>
          <w:i/>
          <w:color w:val="0000FF"/>
          <w:sz w:val="22"/>
          <w:szCs w:val="22"/>
        </w:rPr>
        <w:t xml:space="preserve"> INCLUDE THE FOLLOWING PARAGRAPH</w:t>
      </w:r>
      <w:r w:rsidRPr="00177864">
        <w:rPr>
          <w:rFonts w:ascii="Arial" w:hAnsi="Arial" w:cs="Arial"/>
          <w:sz w:val="22"/>
          <w:szCs w:val="22"/>
        </w:rPr>
        <w:t xml:space="preserve">: </w:t>
      </w:r>
    </w:p>
    <w:p w14:paraId="0C48EEE1" w14:textId="62077F2E" w:rsidR="00FF1D30" w:rsidRPr="00177864" w:rsidRDefault="00FF1D30" w:rsidP="00FF63EE">
      <w:pPr>
        <w:pStyle w:val="NoSpacing"/>
        <w:spacing w:after="120" w:line="276" w:lineRule="auto"/>
        <w:rPr>
          <w:rFonts w:ascii="Arial" w:hAnsi="Arial" w:cs="Arial"/>
          <w:sz w:val="22"/>
          <w:szCs w:val="22"/>
        </w:rPr>
      </w:pPr>
      <w:r w:rsidRPr="00177864">
        <w:rPr>
          <w:rFonts w:ascii="Arial" w:hAnsi="Arial" w:cs="Arial"/>
          <w:sz w:val="22"/>
          <w:szCs w:val="22"/>
        </w:rPr>
        <w:t xml:space="preserve">On [Date] I saw [patient name], a [patient age]-year-old patient.  My initial clinical examination revealed no visible eye abnormalities. I screened the patient with the </w:t>
      </w:r>
      <w:r w:rsidR="00EE2672" w:rsidRPr="00177864">
        <w:rPr>
          <w:rFonts w:ascii="Arial" w:hAnsi="Arial" w:cs="Arial"/>
          <w:sz w:val="22"/>
          <w:szCs w:val="22"/>
        </w:rPr>
        <w:t>GoCheck</w:t>
      </w:r>
      <w:r w:rsidRPr="00177864">
        <w:rPr>
          <w:rFonts w:ascii="Arial" w:hAnsi="Arial" w:cs="Arial"/>
          <w:sz w:val="22"/>
          <w:szCs w:val="22"/>
        </w:rPr>
        <w:t xml:space="preserve"> Kids device for strabismus and other known risk factors for amblyopia and found no indications of either from the test.</w:t>
      </w:r>
    </w:p>
    <w:p w14:paraId="41A2ED7A" w14:textId="2AE23517" w:rsidR="00FF1D30" w:rsidRPr="00177864" w:rsidRDefault="00FF1D30" w:rsidP="00FF63EE">
      <w:pPr>
        <w:spacing w:after="120" w:line="276" w:lineRule="auto"/>
        <w:rPr>
          <w:rFonts w:ascii="Arial" w:eastAsia="Arial" w:hAnsi="Arial" w:cs="Arial"/>
          <w:color w:val="000000"/>
          <w:sz w:val="22"/>
          <w:szCs w:val="22"/>
        </w:rPr>
      </w:pPr>
      <w:r w:rsidRPr="00177864">
        <w:rPr>
          <w:rFonts w:ascii="Arial" w:eastAsia="Arial" w:hAnsi="Arial" w:cs="Arial"/>
          <w:i/>
          <w:color w:val="0000FF"/>
          <w:sz w:val="22"/>
          <w:szCs w:val="22"/>
        </w:rPr>
        <w:t>IF FINDINGS REQUIRED REFERRAL</w:t>
      </w:r>
      <w:r w:rsidRPr="00177864">
        <w:rPr>
          <w:rFonts w:ascii="Arial" w:eastAsia="Arial" w:hAnsi="Arial" w:cs="Arial"/>
          <w:color w:val="000000"/>
          <w:sz w:val="22"/>
          <w:szCs w:val="22"/>
        </w:rPr>
        <w:t>:</w:t>
      </w:r>
      <w:r w:rsidR="00EE2672" w:rsidRPr="00177864">
        <w:rPr>
          <w:rFonts w:ascii="Arial" w:hAnsi="Arial" w:cs="Arial"/>
          <w:i/>
          <w:color w:val="0000FF"/>
          <w:sz w:val="22"/>
          <w:szCs w:val="22"/>
        </w:rPr>
        <w:t xml:space="preserve"> INCLUDE THE FOLLOWING PARAGRAPH</w:t>
      </w:r>
    </w:p>
    <w:p w14:paraId="227D407B" w14:textId="56977348" w:rsidR="00FF1D30" w:rsidRPr="00177864" w:rsidRDefault="00FF1D30" w:rsidP="00FF63EE">
      <w:pPr>
        <w:widowControl w:val="0"/>
        <w:autoSpaceDE w:val="0"/>
        <w:autoSpaceDN w:val="0"/>
        <w:adjustRightInd w:val="0"/>
        <w:spacing w:after="120" w:line="276" w:lineRule="auto"/>
        <w:rPr>
          <w:rFonts w:ascii="Arial" w:hAnsi="Arial" w:cs="Arial"/>
          <w:sz w:val="22"/>
          <w:szCs w:val="22"/>
        </w:rPr>
      </w:pPr>
      <w:r w:rsidRPr="00177864">
        <w:rPr>
          <w:rFonts w:ascii="Arial" w:hAnsi="Arial" w:cs="Arial"/>
          <w:sz w:val="22"/>
          <w:szCs w:val="22"/>
        </w:rPr>
        <w:t>On [Date] I saw [patient name], a [patient age]-year-old patient.  My initial clinical examination revealed no visible eye abnormalities. I screened the patient with the Go</w:t>
      </w:r>
      <w:r w:rsidR="007C2BF8">
        <w:rPr>
          <w:rFonts w:ascii="Arial" w:hAnsi="Arial" w:cs="Arial"/>
          <w:sz w:val="22"/>
          <w:szCs w:val="22"/>
        </w:rPr>
        <w:t>C</w:t>
      </w:r>
      <w:r w:rsidRPr="00177864">
        <w:rPr>
          <w:rFonts w:ascii="Arial" w:hAnsi="Arial" w:cs="Arial"/>
          <w:sz w:val="22"/>
          <w:szCs w:val="22"/>
        </w:rPr>
        <w:t xml:space="preserve">heck Kids device for strabismus and other known risk factors for amblyopia and found </w:t>
      </w:r>
      <w:r w:rsidR="00EE2672" w:rsidRPr="00177864">
        <w:rPr>
          <w:rFonts w:ascii="Arial" w:hAnsi="Arial" w:cs="Arial"/>
          <w:sz w:val="22"/>
          <w:szCs w:val="22"/>
        </w:rPr>
        <w:t>[</w:t>
      </w:r>
      <w:r w:rsidR="00EE2672" w:rsidRPr="00E97E27">
        <w:rPr>
          <w:rFonts w:ascii="Arial" w:hAnsi="Arial" w:cs="Arial"/>
          <w:i/>
          <w:sz w:val="22"/>
          <w:szCs w:val="22"/>
        </w:rPr>
        <w:t xml:space="preserve">DESCRIBE FINDINGS – </w:t>
      </w:r>
      <w:r w:rsidR="00EE6FD3" w:rsidRPr="00E97E27">
        <w:rPr>
          <w:rFonts w:ascii="Arial" w:hAnsi="Arial" w:cs="Arial"/>
          <w:i/>
          <w:sz w:val="22"/>
          <w:szCs w:val="22"/>
        </w:rPr>
        <w:t xml:space="preserve">Include any subjective findings, and/or objective findings confirming strabismus or other </w:t>
      </w:r>
      <w:r w:rsidR="00EE2672" w:rsidRPr="00E97E27">
        <w:rPr>
          <w:rFonts w:ascii="Arial" w:hAnsi="Arial" w:cs="Arial"/>
          <w:i/>
          <w:sz w:val="22"/>
          <w:szCs w:val="22"/>
        </w:rPr>
        <w:t>risk factors for amblyopia</w:t>
      </w:r>
      <w:r w:rsidR="00EE2672" w:rsidRPr="00177864">
        <w:rPr>
          <w:rFonts w:ascii="Arial" w:hAnsi="Arial" w:cs="Arial"/>
          <w:sz w:val="22"/>
          <w:szCs w:val="22"/>
        </w:rPr>
        <w:t>], which led to referral to a pediatric ophthalmologist.</w:t>
      </w:r>
    </w:p>
    <w:p w14:paraId="1647D684" w14:textId="2BB57100" w:rsidR="002E1AEC" w:rsidRPr="00177864" w:rsidRDefault="002E1AEC" w:rsidP="00FF63EE">
      <w:pPr>
        <w:pStyle w:val="NoSpacing"/>
        <w:spacing w:after="120" w:line="276" w:lineRule="auto"/>
        <w:rPr>
          <w:rFonts w:ascii="Arial" w:eastAsia="Arial" w:hAnsi="Arial" w:cs="Arial"/>
          <w:b/>
          <w:i/>
          <w:color w:val="000000"/>
          <w:sz w:val="22"/>
          <w:szCs w:val="22"/>
        </w:rPr>
      </w:pPr>
      <w:r w:rsidRPr="00177864">
        <w:rPr>
          <w:rFonts w:ascii="Arial" w:eastAsia="Arial" w:hAnsi="Arial" w:cs="Arial"/>
          <w:b/>
          <w:i/>
          <w:color w:val="000000"/>
          <w:sz w:val="22"/>
          <w:szCs w:val="22"/>
        </w:rPr>
        <w:t xml:space="preserve">Medical Necessity / Clinical Utility </w:t>
      </w:r>
    </w:p>
    <w:p w14:paraId="34C83D73" w14:textId="54D8B4CA" w:rsidR="00EE2672" w:rsidRPr="00177864" w:rsidRDefault="002E1AEC" w:rsidP="00177864">
      <w:pPr>
        <w:widowControl w:val="0"/>
        <w:autoSpaceDE w:val="0"/>
        <w:autoSpaceDN w:val="0"/>
        <w:adjustRightInd w:val="0"/>
        <w:spacing w:after="120" w:line="276" w:lineRule="auto"/>
        <w:rPr>
          <w:rFonts w:ascii="Arial" w:eastAsia="Arial" w:hAnsi="Arial" w:cs="Arial"/>
          <w:b/>
          <w:i/>
          <w:color w:val="000000"/>
          <w:sz w:val="22"/>
          <w:szCs w:val="22"/>
        </w:rPr>
      </w:pPr>
      <w:r w:rsidRPr="00177864">
        <w:rPr>
          <w:rFonts w:ascii="Arial" w:eastAsia="Arial" w:hAnsi="Arial" w:cs="Arial"/>
          <w:color w:val="000000"/>
          <w:sz w:val="22"/>
          <w:szCs w:val="22"/>
        </w:rPr>
        <w:t xml:space="preserve">I used </w:t>
      </w:r>
      <w:r w:rsidR="009077B0">
        <w:rPr>
          <w:rFonts w:ascii="Arial" w:eastAsia="Arial" w:hAnsi="Arial" w:cs="Arial"/>
          <w:color w:val="000000"/>
          <w:sz w:val="22"/>
          <w:szCs w:val="22"/>
        </w:rPr>
        <w:t>the</w:t>
      </w:r>
      <w:r w:rsidRPr="00177864">
        <w:rPr>
          <w:rFonts w:ascii="Arial" w:eastAsia="Arial" w:hAnsi="Arial" w:cs="Arial"/>
          <w:color w:val="000000"/>
          <w:sz w:val="22"/>
          <w:szCs w:val="22"/>
        </w:rPr>
        <w:t xml:space="preserve"> </w:t>
      </w:r>
      <w:r w:rsidR="00727DDF" w:rsidRPr="00177864">
        <w:rPr>
          <w:rFonts w:ascii="Arial" w:eastAsia="Arial" w:hAnsi="Arial" w:cs="Arial"/>
          <w:color w:val="000000"/>
          <w:sz w:val="22"/>
          <w:szCs w:val="22"/>
        </w:rPr>
        <w:t xml:space="preserve">GoCheck Kids </w:t>
      </w:r>
      <w:r w:rsidR="009077B0">
        <w:rPr>
          <w:rFonts w:ascii="Arial" w:eastAsia="Arial" w:hAnsi="Arial" w:cs="Arial"/>
          <w:color w:val="000000"/>
          <w:sz w:val="22"/>
          <w:szCs w:val="22"/>
        </w:rPr>
        <w:t>screening device</w:t>
      </w:r>
      <w:r w:rsidRPr="00177864">
        <w:rPr>
          <w:rFonts w:ascii="Arial" w:eastAsia="Arial" w:hAnsi="Arial" w:cs="Arial"/>
          <w:color w:val="000000"/>
          <w:sz w:val="22"/>
          <w:szCs w:val="22"/>
        </w:rPr>
        <w:t xml:space="preserve">, which received clearance from the </w:t>
      </w:r>
      <w:r w:rsidR="00727DDF" w:rsidRPr="00177864">
        <w:rPr>
          <w:rFonts w:ascii="Arial" w:eastAsia="Arial" w:hAnsi="Arial" w:cs="Arial"/>
          <w:color w:val="000000"/>
          <w:sz w:val="22"/>
          <w:szCs w:val="22"/>
        </w:rPr>
        <w:t>Food and D</w:t>
      </w:r>
      <w:r w:rsidR="00177864" w:rsidRPr="00177864">
        <w:rPr>
          <w:rFonts w:ascii="Arial" w:eastAsia="Arial" w:hAnsi="Arial" w:cs="Arial"/>
          <w:color w:val="000000"/>
          <w:sz w:val="22"/>
          <w:szCs w:val="22"/>
        </w:rPr>
        <w:t>rug Administration (FDA)</w:t>
      </w:r>
      <w:r w:rsidR="00EC6459">
        <w:rPr>
          <w:rFonts w:ascii="Arial" w:eastAsia="Arial" w:hAnsi="Arial" w:cs="Arial"/>
          <w:color w:val="000000"/>
          <w:sz w:val="22"/>
          <w:szCs w:val="22"/>
        </w:rPr>
        <w:t xml:space="preserve"> as a Class IIe </w:t>
      </w:r>
      <w:r w:rsidR="00222FE8">
        <w:rPr>
          <w:rFonts w:ascii="Arial" w:eastAsia="Arial" w:hAnsi="Arial" w:cs="Arial"/>
          <w:color w:val="000000"/>
          <w:sz w:val="22"/>
          <w:szCs w:val="22"/>
        </w:rPr>
        <w:t>ocular photoscreener</w:t>
      </w:r>
      <w:r w:rsidR="00EC6459">
        <w:rPr>
          <w:rFonts w:ascii="Arial" w:eastAsia="Arial" w:hAnsi="Arial" w:cs="Arial"/>
          <w:color w:val="000000"/>
          <w:sz w:val="22"/>
          <w:szCs w:val="22"/>
        </w:rPr>
        <w:t xml:space="preserve">.  </w:t>
      </w:r>
      <w:r w:rsidRPr="00177864">
        <w:rPr>
          <w:rFonts w:ascii="Arial" w:eastAsia="Arial" w:hAnsi="Arial" w:cs="Arial"/>
          <w:color w:val="000000"/>
          <w:sz w:val="22"/>
          <w:szCs w:val="22"/>
        </w:rPr>
        <w:t xml:space="preserve"> </w:t>
      </w:r>
      <w:r w:rsidR="0016741A">
        <w:rPr>
          <w:rFonts w:ascii="Arial" w:eastAsia="Arial" w:hAnsi="Arial" w:cs="Arial"/>
          <w:color w:val="000000"/>
          <w:sz w:val="22"/>
          <w:szCs w:val="22"/>
        </w:rPr>
        <w:t>GoCheck Kids is a proven method for determination of amblyopia risk factors.</w:t>
      </w:r>
    </w:p>
    <w:p w14:paraId="1CA8A634" w14:textId="4BC323B0" w:rsidR="00823B73" w:rsidRPr="00045B70" w:rsidRDefault="00313D42" w:rsidP="00FF63EE">
      <w:pPr>
        <w:pStyle w:val="NoSpacing"/>
        <w:spacing w:after="120" w:line="276" w:lineRule="auto"/>
        <w:rPr>
          <w:rFonts w:ascii="Arial" w:hAnsi="Arial" w:cs="Arial"/>
          <w:sz w:val="22"/>
          <w:szCs w:val="22"/>
        </w:rPr>
      </w:pPr>
      <w:r>
        <w:rPr>
          <w:rFonts w:ascii="Arial" w:hAnsi="Arial" w:cs="Arial"/>
          <w:sz w:val="22"/>
          <w:szCs w:val="22"/>
        </w:rPr>
        <w:lastRenderedPageBreak/>
        <w:t>Current statute</w:t>
      </w:r>
      <w:r w:rsidR="00EE6FD3" w:rsidRPr="00177864">
        <w:rPr>
          <w:rFonts w:ascii="Arial" w:hAnsi="Arial" w:cs="Arial"/>
          <w:sz w:val="22"/>
          <w:szCs w:val="22"/>
        </w:rPr>
        <w:t xml:space="preserve"> specifically requires </w:t>
      </w:r>
      <w:r w:rsidR="00933C19">
        <w:rPr>
          <w:rFonts w:ascii="Arial" w:hAnsi="Arial" w:cs="Arial"/>
          <w:sz w:val="22"/>
          <w:szCs w:val="22"/>
        </w:rPr>
        <w:t xml:space="preserve">qualified </w:t>
      </w:r>
      <w:r w:rsidR="00EE6FD3" w:rsidRPr="00177864">
        <w:rPr>
          <w:rFonts w:ascii="Arial" w:hAnsi="Arial" w:cs="Arial"/>
          <w:sz w:val="22"/>
          <w:szCs w:val="22"/>
        </w:rPr>
        <w:t>health plans to cover preventive health care services receiving a Grade B recommendation from the USPSTF.</w:t>
      </w:r>
      <w:r w:rsidR="00EE6FD3" w:rsidRPr="00177864">
        <w:rPr>
          <w:rStyle w:val="FootnoteReference"/>
          <w:rFonts w:ascii="Arial" w:hAnsi="Arial" w:cs="Arial"/>
          <w:sz w:val="22"/>
          <w:szCs w:val="22"/>
        </w:rPr>
        <w:footnoteReference w:id="4"/>
      </w:r>
      <w:r w:rsidR="00823B73">
        <w:rPr>
          <w:rFonts w:ascii="Arial" w:hAnsi="Arial" w:cs="Arial"/>
          <w:sz w:val="22"/>
          <w:szCs w:val="22"/>
        </w:rPr>
        <w:t xml:space="preserve"> Further, given the strong breadth of clinical studies, product validation, professional recommendations and ACA regulations, I am aware all National Insurers (United, Aetna, Cigna</w:t>
      </w:r>
      <w:r w:rsidR="00933C19">
        <w:rPr>
          <w:rFonts w:ascii="Arial" w:hAnsi="Arial" w:cs="Arial"/>
          <w:sz w:val="22"/>
          <w:szCs w:val="22"/>
        </w:rPr>
        <w:t>, Humana</w:t>
      </w:r>
      <w:r w:rsidR="00823B73">
        <w:rPr>
          <w:rFonts w:ascii="Arial" w:hAnsi="Arial" w:cs="Arial"/>
          <w:sz w:val="22"/>
          <w:szCs w:val="22"/>
        </w:rPr>
        <w:t xml:space="preserve">), Anthem and most state BCBS organizations have </w:t>
      </w:r>
      <w:r w:rsidR="00933C19">
        <w:rPr>
          <w:rFonts w:ascii="Arial" w:hAnsi="Arial" w:cs="Arial"/>
          <w:sz w:val="22"/>
          <w:szCs w:val="22"/>
        </w:rPr>
        <w:t>determined</w:t>
      </w:r>
      <w:r w:rsidR="00823B73">
        <w:rPr>
          <w:rFonts w:ascii="Arial" w:hAnsi="Arial" w:cs="Arial"/>
          <w:sz w:val="22"/>
          <w:szCs w:val="22"/>
        </w:rPr>
        <w:t xml:space="preserve"> </w:t>
      </w:r>
      <w:r w:rsidR="00823B73" w:rsidRPr="00045B70">
        <w:rPr>
          <w:rFonts w:ascii="Arial" w:hAnsi="Arial" w:cs="Arial"/>
          <w:sz w:val="22"/>
          <w:szCs w:val="22"/>
        </w:rPr>
        <w:t xml:space="preserve">ocular photoscreening to be medically necessary and reimburse for the procedure </w:t>
      </w:r>
      <w:r w:rsidR="00045B70">
        <w:rPr>
          <w:rFonts w:ascii="Arial" w:hAnsi="Arial" w:cs="Arial"/>
          <w:sz w:val="22"/>
          <w:szCs w:val="22"/>
        </w:rPr>
        <w:t>in addition to a</w:t>
      </w:r>
      <w:r w:rsidR="00823B73" w:rsidRPr="00045B70">
        <w:rPr>
          <w:rFonts w:ascii="Arial" w:hAnsi="Arial" w:cs="Arial"/>
          <w:sz w:val="22"/>
          <w:szCs w:val="22"/>
        </w:rPr>
        <w:t xml:space="preserve"> well-visit.  </w:t>
      </w:r>
    </w:p>
    <w:p w14:paraId="616976CF" w14:textId="0F7FAD71" w:rsidR="00EE6FD3" w:rsidRPr="00177864" w:rsidRDefault="00325E94" w:rsidP="00325E94">
      <w:pPr>
        <w:pStyle w:val="NoSpacing"/>
        <w:spacing w:after="120" w:line="276" w:lineRule="auto"/>
        <w:rPr>
          <w:rFonts w:ascii="Arial" w:eastAsia="Arial" w:hAnsi="Arial" w:cs="Arial"/>
          <w:b/>
          <w:color w:val="000000"/>
          <w:sz w:val="22"/>
          <w:szCs w:val="22"/>
          <w:u w:val="single"/>
        </w:rPr>
      </w:pPr>
      <w:r w:rsidRPr="00177864">
        <w:rPr>
          <w:rFonts w:ascii="Arial" w:eastAsia="Arial" w:hAnsi="Arial" w:cs="Arial"/>
          <w:color w:val="000000"/>
          <w:sz w:val="22"/>
          <w:szCs w:val="22"/>
        </w:rPr>
        <w:t>To summarize, i</w:t>
      </w:r>
      <w:r w:rsidR="00AE0C4F" w:rsidRPr="00177864">
        <w:rPr>
          <w:rFonts w:ascii="Arial" w:eastAsia="Arial" w:hAnsi="Arial" w:cs="Arial"/>
          <w:color w:val="000000"/>
          <w:sz w:val="22"/>
          <w:szCs w:val="22"/>
        </w:rPr>
        <w:t xml:space="preserve">n my experience, </w:t>
      </w:r>
      <w:r w:rsidR="00AE0C4F" w:rsidRPr="00177864">
        <w:rPr>
          <w:rFonts w:ascii="Arial" w:hAnsi="Arial" w:cs="Arial"/>
          <w:sz w:val="22"/>
          <w:szCs w:val="22"/>
        </w:rPr>
        <w:t xml:space="preserve">ocular photoscreening is an effective method of vision screening to detect vision problems in young children that leads directly to effective treatments, improved outcomes, and prevention of significant disability in the pediatric population when performed by pediatricians in conjunction with </w:t>
      </w:r>
      <w:r w:rsidR="00177864" w:rsidRPr="00177864">
        <w:rPr>
          <w:rFonts w:ascii="Arial" w:hAnsi="Arial" w:cs="Arial"/>
          <w:sz w:val="22"/>
          <w:szCs w:val="22"/>
        </w:rPr>
        <w:t>preventive care</w:t>
      </w:r>
      <w:r w:rsidR="00AE0C4F" w:rsidRPr="00177864">
        <w:rPr>
          <w:rFonts w:ascii="Arial" w:hAnsi="Arial" w:cs="Arial"/>
          <w:sz w:val="22"/>
          <w:szCs w:val="22"/>
        </w:rPr>
        <w:t xml:space="preserve"> office visits. </w:t>
      </w:r>
    </w:p>
    <w:p w14:paraId="026BE5A0" w14:textId="38CC4350" w:rsidR="00087FD0" w:rsidRPr="00177864" w:rsidRDefault="00087FD0" w:rsidP="00FF63EE">
      <w:pPr>
        <w:widowControl w:val="0"/>
        <w:autoSpaceDE w:val="0"/>
        <w:autoSpaceDN w:val="0"/>
        <w:adjustRightInd w:val="0"/>
        <w:spacing w:after="120" w:line="276" w:lineRule="auto"/>
        <w:rPr>
          <w:rFonts w:ascii="Arial" w:eastAsiaTheme="minorHAnsi" w:hAnsi="Arial" w:cs="Arial"/>
          <w:sz w:val="22"/>
          <w:szCs w:val="22"/>
        </w:rPr>
      </w:pPr>
      <w:r w:rsidRPr="00177864">
        <w:rPr>
          <w:rFonts w:ascii="Arial" w:eastAsiaTheme="minorHAnsi" w:hAnsi="Arial" w:cs="Arial"/>
          <w:sz w:val="22"/>
          <w:szCs w:val="22"/>
        </w:rPr>
        <w:t xml:space="preserve">Copies of the medical records including test results are enclosed for your review. I am requesting </w:t>
      </w:r>
      <w:r w:rsidR="00FF63EE" w:rsidRPr="00177864">
        <w:rPr>
          <w:rFonts w:ascii="Arial" w:eastAsiaTheme="minorHAnsi" w:hAnsi="Arial" w:cs="Arial"/>
          <w:sz w:val="22"/>
          <w:szCs w:val="22"/>
        </w:rPr>
        <w:t>that the ocular photoscreening</w:t>
      </w:r>
      <w:r w:rsidRPr="00177864">
        <w:rPr>
          <w:rFonts w:ascii="Arial" w:eastAsiaTheme="minorHAnsi" w:hAnsi="Arial" w:cs="Arial"/>
          <w:sz w:val="22"/>
          <w:szCs w:val="22"/>
        </w:rPr>
        <w:t xml:space="preserve"> be reconsidered for payment since medical necessity was established. Should further information be required</w:t>
      </w:r>
      <w:r w:rsidR="00FF63EE" w:rsidRPr="00177864">
        <w:rPr>
          <w:rFonts w:ascii="Arial" w:eastAsiaTheme="minorHAnsi" w:hAnsi="Arial" w:cs="Arial"/>
          <w:sz w:val="22"/>
          <w:szCs w:val="22"/>
        </w:rPr>
        <w:t xml:space="preserve"> during a medical review</w:t>
      </w:r>
      <w:r w:rsidRPr="00177864">
        <w:rPr>
          <w:rFonts w:ascii="Arial" w:eastAsiaTheme="minorHAnsi" w:hAnsi="Arial" w:cs="Arial"/>
          <w:sz w:val="22"/>
          <w:szCs w:val="22"/>
        </w:rPr>
        <w:t>, please contact [</w:t>
      </w:r>
      <w:r w:rsidRPr="00177864">
        <w:rPr>
          <w:rFonts w:ascii="Arial" w:eastAsiaTheme="minorHAnsi" w:hAnsi="Arial" w:cs="Arial"/>
          <w:i/>
          <w:iCs/>
          <w:sz w:val="22"/>
          <w:szCs w:val="22"/>
        </w:rPr>
        <w:t>practice staff</w:t>
      </w:r>
      <w:r w:rsidRPr="00177864">
        <w:rPr>
          <w:rFonts w:ascii="Arial" w:eastAsiaTheme="minorHAnsi" w:hAnsi="Arial" w:cs="Arial"/>
          <w:sz w:val="22"/>
          <w:szCs w:val="22"/>
        </w:rPr>
        <w:t>] at [</w:t>
      </w:r>
      <w:r w:rsidRPr="00177864">
        <w:rPr>
          <w:rFonts w:ascii="Arial" w:eastAsiaTheme="minorHAnsi" w:hAnsi="Arial" w:cs="Arial"/>
          <w:i/>
          <w:iCs/>
          <w:sz w:val="22"/>
          <w:szCs w:val="22"/>
        </w:rPr>
        <w:t>phone number</w:t>
      </w:r>
      <w:r w:rsidRPr="00177864">
        <w:rPr>
          <w:rFonts w:ascii="Arial" w:eastAsiaTheme="minorHAnsi" w:hAnsi="Arial" w:cs="Arial"/>
          <w:sz w:val="22"/>
          <w:szCs w:val="22"/>
        </w:rPr>
        <w:t>] in my office.</w:t>
      </w:r>
    </w:p>
    <w:p w14:paraId="3243C1C0" w14:textId="77777777" w:rsidR="00C14A71" w:rsidRPr="00177864" w:rsidRDefault="00C14A71" w:rsidP="000950E8">
      <w:pPr>
        <w:spacing w:after="120" w:line="276" w:lineRule="auto"/>
        <w:rPr>
          <w:rFonts w:ascii="Arial" w:hAnsi="Arial" w:cs="Arial"/>
          <w:i/>
          <w:sz w:val="22"/>
          <w:szCs w:val="22"/>
        </w:rPr>
      </w:pPr>
    </w:p>
    <w:p w14:paraId="451D6CBA" w14:textId="77777777" w:rsidR="00B27CB0" w:rsidRPr="00177864" w:rsidRDefault="00B27CB0" w:rsidP="000950E8">
      <w:pPr>
        <w:pStyle w:val="NoSpacing"/>
        <w:spacing w:after="120" w:line="276" w:lineRule="auto"/>
        <w:rPr>
          <w:rFonts w:ascii="Arial" w:eastAsia="Arial" w:hAnsi="Arial" w:cs="Arial"/>
          <w:color w:val="000000"/>
          <w:sz w:val="22"/>
          <w:szCs w:val="22"/>
        </w:rPr>
      </w:pPr>
      <w:r w:rsidRPr="00177864">
        <w:rPr>
          <w:rFonts w:ascii="Arial" w:eastAsia="Arial" w:hAnsi="Arial" w:cs="Arial"/>
          <w:color w:val="000000"/>
          <w:sz w:val="22"/>
          <w:szCs w:val="22"/>
        </w:rPr>
        <w:t>Sincerely,</w:t>
      </w:r>
    </w:p>
    <w:p w14:paraId="14E0E202" w14:textId="77777777" w:rsidR="00B27CB0" w:rsidRPr="00177864" w:rsidRDefault="00B27CB0" w:rsidP="000950E8">
      <w:pPr>
        <w:pStyle w:val="NoSpacing"/>
        <w:spacing w:after="120" w:line="276" w:lineRule="auto"/>
        <w:rPr>
          <w:rFonts w:ascii="Arial" w:eastAsia="Arial" w:hAnsi="Arial" w:cs="Arial"/>
          <w:color w:val="000000"/>
          <w:sz w:val="22"/>
          <w:szCs w:val="22"/>
        </w:rPr>
      </w:pPr>
    </w:p>
    <w:p w14:paraId="64BD9FA2" w14:textId="719BB319" w:rsidR="008671DC" w:rsidRPr="00177864" w:rsidRDefault="008671DC" w:rsidP="001F1913">
      <w:pPr>
        <w:pStyle w:val="NoSpacing"/>
        <w:spacing w:line="276" w:lineRule="auto"/>
        <w:rPr>
          <w:rFonts w:ascii="Arial" w:eastAsia="Arial" w:hAnsi="Arial" w:cs="Arial"/>
          <w:noProof/>
          <w:color w:val="000000"/>
          <w:sz w:val="22"/>
          <w:szCs w:val="22"/>
        </w:rPr>
      </w:pPr>
      <w:r w:rsidRPr="00177864">
        <w:rPr>
          <w:rFonts w:ascii="Arial" w:eastAsia="Arial" w:hAnsi="Arial" w:cs="Arial"/>
          <w:noProof/>
          <w:color w:val="000000"/>
          <w:sz w:val="22"/>
          <w:szCs w:val="22"/>
        </w:rPr>
        <w:t>Physician Name</w:t>
      </w:r>
      <w:r w:rsidR="000675A5" w:rsidRPr="00177864">
        <w:rPr>
          <w:rFonts w:ascii="Arial" w:eastAsia="Arial" w:hAnsi="Arial" w:cs="Arial"/>
          <w:noProof/>
          <w:color w:val="000000"/>
          <w:sz w:val="22"/>
          <w:szCs w:val="22"/>
        </w:rPr>
        <w:t>, MD</w:t>
      </w:r>
    </w:p>
    <w:p w14:paraId="22BEE77F" w14:textId="77777777" w:rsidR="00B27CB0" w:rsidRPr="00177864" w:rsidRDefault="00B27CB0" w:rsidP="000950E8">
      <w:pPr>
        <w:spacing w:after="120" w:line="276" w:lineRule="auto"/>
        <w:rPr>
          <w:rFonts w:ascii="Arial" w:eastAsia="Arial" w:hAnsi="Arial" w:cs="Arial"/>
          <w:color w:val="000000"/>
          <w:sz w:val="22"/>
          <w:szCs w:val="22"/>
        </w:rPr>
      </w:pPr>
    </w:p>
    <w:p w14:paraId="609CB676" w14:textId="77777777" w:rsidR="00AE0C4F" w:rsidRPr="00177864" w:rsidRDefault="00AE0C4F" w:rsidP="00AE0C4F">
      <w:pPr>
        <w:rPr>
          <w:rFonts w:ascii="Arial" w:eastAsia="Arial" w:hAnsi="Arial" w:cs="Arial"/>
          <w:color w:val="000000"/>
          <w:sz w:val="22"/>
          <w:szCs w:val="22"/>
        </w:rPr>
      </w:pPr>
      <w:r w:rsidRPr="00177864">
        <w:rPr>
          <w:rFonts w:ascii="Arial" w:eastAsia="Arial" w:hAnsi="Arial" w:cs="Arial"/>
          <w:color w:val="000000"/>
          <w:sz w:val="22"/>
          <w:szCs w:val="22"/>
        </w:rPr>
        <w:t>Enclosed:</w:t>
      </w:r>
    </w:p>
    <w:p w14:paraId="5864968F" w14:textId="557FB099" w:rsidR="00AE0C4F" w:rsidRPr="009E4172" w:rsidRDefault="00AE0C4F" w:rsidP="00177864">
      <w:pPr>
        <w:pStyle w:val="FootnoteText"/>
        <w:rPr>
          <w:rFonts w:ascii="Arial" w:hAnsi="Arial" w:cs="Arial"/>
          <w:sz w:val="22"/>
          <w:szCs w:val="22"/>
        </w:rPr>
      </w:pPr>
      <w:r w:rsidRPr="00177864">
        <w:rPr>
          <w:rFonts w:ascii="Arial" w:eastAsia="Arial" w:hAnsi="Arial" w:cs="Arial"/>
          <w:sz w:val="22"/>
          <w:szCs w:val="22"/>
        </w:rPr>
        <w:t>Patient medical records</w:t>
      </w:r>
      <w:r w:rsidRPr="009E4172">
        <w:rPr>
          <w:rFonts w:ascii="Arial" w:eastAsia="Arial" w:hAnsi="Arial" w:cs="Arial"/>
          <w:sz w:val="22"/>
          <w:szCs w:val="22"/>
        </w:rPr>
        <w:t xml:space="preserve"> </w:t>
      </w:r>
    </w:p>
    <w:p w14:paraId="0B55DB74" w14:textId="1CB68E14" w:rsidR="00170C43" w:rsidRPr="00170C43" w:rsidRDefault="00170C43" w:rsidP="00177864">
      <w:pPr>
        <w:pStyle w:val="FootnoteText"/>
        <w:ind w:left="360"/>
        <w:rPr>
          <w:rFonts w:ascii="Arial" w:hAnsi="Arial" w:cs="Arial"/>
          <w:sz w:val="22"/>
          <w:szCs w:val="22"/>
        </w:rPr>
      </w:pPr>
    </w:p>
    <w:sectPr w:rsidR="00170C43" w:rsidRPr="00170C43" w:rsidSect="00EE131C">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35377" w14:textId="77777777" w:rsidR="00F10F71" w:rsidRDefault="00F10F71" w:rsidP="00797330">
      <w:r>
        <w:separator/>
      </w:r>
    </w:p>
  </w:endnote>
  <w:endnote w:type="continuationSeparator" w:id="0">
    <w:p w14:paraId="19AF6EA5" w14:textId="77777777" w:rsidR="00F10F71" w:rsidRDefault="00F10F71" w:rsidP="0079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949952"/>
      <w:docPartObj>
        <w:docPartGallery w:val="Page Numbers (Bottom of Page)"/>
        <w:docPartUnique/>
      </w:docPartObj>
    </w:sdtPr>
    <w:sdtEndPr/>
    <w:sdtContent>
      <w:p w14:paraId="3D0850F8" w14:textId="7A931A6B" w:rsidR="00747BE6" w:rsidRDefault="00747BE6">
        <w:pPr>
          <w:pStyle w:val="Footer"/>
          <w:jc w:val="right"/>
        </w:pPr>
        <w:r>
          <w:fldChar w:fldCharType="begin"/>
        </w:r>
        <w:r>
          <w:instrText xml:space="preserve"> PAGE   \* MERGEFORMAT </w:instrText>
        </w:r>
        <w:r>
          <w:fldChar w:fldCharType="separate"/>
        </w:r>
        <w:r w:rsidR="00BD693C">
          <w:rPr>
            <w:noProof/>
          </w:rPr>
          <w:t>1</w:t>
        </w:r>
        <w:r>
          <w:rPr>
            <w:noProof/>
          </w:rPr>
          <w:fldChar w:fldCharType="end"/>
        </w:r>
      </w:p>
    </w:sdtContent>
  </w:sdt>
  <w:p w14:paraId="03171BBB" w14:textId="77777777" w:rsidR="00747BE6" w:rsidRDefault="00747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04C23" w14:textId="77777777" w:rsidR="00F10F71" w:rsidRDefault="00F10F71" w:rsidP="00797330">
      <w:r>
        <w:separator/>
      </w:r>
    </w:p>
  </w:footnote>
  <w:footnote w:type="continuationSeparator" w:id="0">
    <w:p w14:paraId="47382400" w14:textId="77777777" w:rsidR="00F10F71" w:rsidRDefault="00F10F71" w:rsidP="00797330">
      <w:r>
        <w:continuationSeparator/>
      </w:r>
    </w:p>
  </w:footnote>
  <w:footnote w:id="1">
    <w:p w14:paraId="7DDD1A43" w14:textId="38AC202C" w:rsidR="00B8182E" w:rsidRDefault="00B8182E">
      <w:pPr>
        <w:pStyle w:val="FootnoteText"/>
      </w:pPr>
      <w:r>
        <w:rPr>
          <w:rStyle w:val="FootnoteReference"/>
        </w:rPr>
        <w:footnoteRef/>
      </w:r>
      <w:r>
        <w:t xml:space="preserve"> </w:t>
      </w:r>
      <w:r w:rsidRPr="00B8182E">
        <w:t>http://pediatrics.aappublications.org/content/137/1/e20153596</w:t>
      </w:r>
    </w:p>
  </w:footnote>
  <w:footnote w:id="2">
    <w:p w14:paraId="752C51A1" w14:textId="77777777" w:rsidR="00177864" w:rsidRPr="00A62BB0" w:rsidRDefault="00177864" w:rsidP="00177864">
      <w:pPr>
        <w:pStyle w:val="FootnoteText"/>
        <w:rPr>
          <w:sz w:val="18"/>
        </w:rPr>
      </w:pPr>
      <w:r w:rsidRPr="00A62BB0">
        <w:rPr>
          <w:rStyle w:val="FootnoteReference"/>
          <w:sz w:val="18"/>
        </w:rPr>
        <w:footnoteRef/>
      </w:r>
      <w:r w:rsidRPr="00A62BB0">
        <w:rPr>
          <w:sz w:val="18"/>
        </w:rPr>
        <w:t xml:space="preserve"> US Preventive Services Task Force. “Screening for Visual Impairment in Children Younger Than Age 5 Years: Recommendation Statement.”  </w:t>
      </w:r>
      <w:hyperlink r:id="rId1" w:history="1">
        <w:r w:rsidRPr="00A62BB0">
          <w:rPr>
            <w:rStyle w:val="Hyperlink"/>
            <w:sz w:val="18"/>
          </w:rPr>
          <w:t>http://www.uspreventiveservicestaskforce.org/uspstf11/vischildren/vischildrs.htm</w:t>
        </w:r>
      </w:hyperlink>
    </w:p>
  </w:footnote>
  <w:footnote w:id="3">
    <w:p w14:paraId="465C73DB" w14:textId="62C18F53" w:rsidR="003F577D" w:rsidRDefault="003F577D">
      <w:pPr>
        <w:pStyle w:val="FootnoteText"/>
      </w:pPr>
      <w:r>
        <w:rPr>
          <w:rStyle w:val="FootnoteReference"/>
        </w:rPr>
        <w:footnoteRef/>
      </w:r>
      <w:r>
        <w:t xml:space="preserve"> </w:t>
      </w:r>
      <w:r w:rsidRPr="003F577D">
        <w:t>https://www.uspreventiveservicestaskforce.org/Page/Document/draft-recommendation-statement/vision-in-children-ages-6-months-to-5-years-screening</w:t>
      </w:r>
    </w:p>
  </w:footnote>
  <w:footnote w:id="4">
    <w:p w14:paraId="39EC56BB" w14:textId="77777777" w:rsidR="00747BE6" w:rsidRPr="00A62BB0" w:rsidRDefault="00747BE6" w:rsidP="00EE6FD3">
      <w:pPr>
        <w:pStyle w:val="FootnoteText"/>
        <w:rPr>
          <w:sz w:val="18"/>
        </w:rPr>
      </w:pPr>
      <w:r w:rsidRPr="00A62BB0">
        <w:rPr>
          <w:rStyle w:val="FootnoteReference"/>
          <w:sz w:val="18"/>
        </w:rPr>
        <w:footnoteRef/>
      </w:r>
      <w:r w:rsidRPr="00A62BB0">
        <w:rPr>
          <w:sz w:val="18"/>
        </w:rPr>
        <w:t xml:space="preserve"> Centers for Disease Control and Prevention. “Health Plan Implementation of US Preventive Services Task Force A and B Recommendations.” Morbidity and Mortality Weekly Report. 2011: 60(39). p. 1349-1350. Also available online at: </w:t>
      </w:r>
      <w:hyperlink r:id="rId2" w:history="1">
        <w:r w:rsidRPr="00A62BB0">
          <w:rPr>
            <w:rStyle w:val="Hyperlink"/>
            <w:sz w:val="18"/>
          </w:rPr>
          <w:t>http://www.cdc.gov/mmwr/preview/mmwrhtml/mm6039a3.htm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37E17"/>
    <w:multiLevelType w:val="hybridMultilevel"/>
    <w:tmpl w:val="FF02A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3C23EC"/>
    <w:multiLevelType w:val="hybridMultilevel"/>
    <w:tmpl w:val="79D0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C619B"/>
    <w:multiLevelType w:val="hybridMultilevel"/>
    <w:tmpl w:val="C5AC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EE2E28"/>
    <w:multiLevelType w:val="hybridMultilevel"/>
    <w:tmpl w:val="EE721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D50F17"/>
    <w:multiLevelType w:val="hybridMultilevel"/>
    <w:tmpl w:val="1C90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30"/>
    <w:rsid w:val="00005840"/>
    <w:rsid w:val="0000613C"/>
    <w:rsid w:val="00026ABA"/>
    <w:rsid w:val="0003738C"/>
    <w:rsid w:val="0003778E"/>
    <w:rsid w:val="00045B70"/>
    <w:rsid w:val="00047E16"/>
    <w:rsid w:val="00047E1A"/>
    <w:rsid w:val="00050D3B"/>
    <w:rsid w:val="00066AE9"/>
    <w:rsid w:val="0006747F"/>
    <w:rsid w:val="000675A5"/>
    <w:rsid w:val="0007458B"/>
    <w:rsid w:val="000801D6"/>
    <w:rsid w:val="0008783D"/>
    <w:rsid w:val="00087FD0"/>
    <w:rsid w:val="000950E8"/>
    <w:rsid w:val="000A4DF4"/>
    <w:rsid w:val="000A4FFE"/>
    <w:rsid w:val="000B3E45"/>
    <w:rsid w:val="000B509B"/>
    <w:rsid w:val="000C0956"/>
    <w:rsid w:val="000D2B71"/>
    <w:rsid w:val="000D3211"/>
    <w:rsid w:val="000D5545"/>
    <w:rsid w:val="000E239B"/>
    <w:rsid w:val="000E2F44"/>
    <w:rsid w:val="000E71B7"/>
    <w:rsid w:val="000F0949"/>
    <w:rsid w:val="001236C1"/>
    <w:rsid w:val="001438CA"/>
    <w:rsid w:val="00144027"/>
    <w:rsid w:val="0016741A"/>
    <w:rsid w:val="00170C43"/>
    <w:rsid w:val="00177864"/>
    <w:rsid w:val="0019264A"/>
    <w:rsid w:val="001A78A4"/>
    <w:rsid w:val="001B1A39"/>
    <w:rsid w:val="001B1F72"/>
    <w:rsid w:val="001D19C5"/>
    <w:rsid w:val="001E04D5"/>
    <w:rsid w:val="001E2F0E"/>
    <w:rsid w:val="001E31DC"/>
    <w:rsid w:val="001E54D6"/>
    <w:rsid w:val="001F1913"/>
    <w:rsid w:val="001F5CE0"/>
    <w:rsid w:val="00221767"/>
    <w:rsid w:val="00222FE8"/>
    <w:rsid w:val="0022640D"/>
    <w:rsid w:val="002317E3"/>
    <w:rsid w:val="00233E90"/>
    <w:rsid w:val="00235FB5"/>
    <w:rsid w:val="00252622"/>
    <w:rsid w:val="00257617"/>
    <w:rsid w:val="002603F6"/>
    <w:rsid w:val="00265DDF"/>
    <w:rsid w:val="002819F0"/>
    <w:rsid w:val="00291A27"/>
    <w:rsid w:val="002958FB"/>
    <w:rsid w:val="00296017"/>
    <w:rsid w:val="002B69B4"/>
    <w:rsid w:val="002B79F3"/>
    <w:rsid w:val="002B7B29"/>
    <w:rsid w:val="002C467D"/>
    <w:rsid w:val="002D2049"/>
    <w:rsid w:val="002D4531"/>
    <w:rsid w:val="002E1AEC"/>
    <w:rsid w:val="002F4F83"/>
    <w:rsid w:val="00312253"/>
    <w:rsid w:val="0031311E"/>
    <w:rsid w:val="00313D42"/>
    <w:rsid w:val="00320A6D"/>
    <w:rsid w:val="00322E5B"/>
    <w:rsid w:val="00325E94"/>
    <w:rsid w:val="00326852"/>
    <w:rsid w:val="00326B83"/>
    <w:rsid w:val="0033358B"/>
    <w:rsid w:val="00341850"/>
    <w:rsid w:val="00341DB0"/>
    <w:rsid w:val="00342750"/>
    <w:rsid w:val="00342DD5"/>
    <w:rsid w:val="00343850"/>
    <w:rsid w:val="00346332"/>
    <w:rsid w:val="00353C8B"/>
    <w:rsid w:val="00363413"/>
    <w:rsid w:val="003700DD"/>
    <w:rsid w:val="00373751"/>
    <w:rsid w:val="003B257F"/>
    <w:rsid w:val="003B3B8B"/>
    <w:rsid w:val="003B68D7"/>
    <w:rsid w:val="003B7D21"/>
    <w:rsid w:val="003C6EEA"/>
    <w:rsid w:val="003D1EFA"/>
    <w:rsid w:val="003D4426"/>
    <w:rsid w:val="003E6023"/>
    <w:rsid w:val="003E716E"/>
    <w:rsid w:val="003F577D"/>
    <w:rsid w:val="003F5DEF"/>
    <w:rsid w:val="00401892"/>
    <w:rsid w:val="00405363"/>
    <w:rsid w:val="0040655B"/>
    <w:rsid w:val="004073B0"/>
    <w:rsid w:val="00407BF1"/>
    <w:rsid w:val="004174BB"/>
    <w:rsid w:val="0042064C"/>
    <w:rsid w:val="00422496"/>
    <w:rsid w:val="00423B9B"/>
    <w:rsid w:val="00423D3D"/>
    <w:rsid w:val="0043427B"/>
    <w:rsid w:val="00444D7A"/>
    <w:rsid w:val="00462A16"/>
    <w:rsid w:val="0046682A"/>
    <w:rsid w:val="00487ECC"/>
    <w:rsid w:val="004A71EE"/>
    <w:rsid w:val="004C563C"/>
    <w:rsid w:val="004C5B85"/>
    <w:rsid w:val="004D11C8"/>
    <w:rsid w:val="004F1DD7"/>
    <w:rsid w:val="004F5D3B"/>
    <w:rsid w:val="00517094"/>
    <w:rsid w:val="00522552"/>
    <w:rsid w:val="005248CC"/>
    <w:rsid w:val="00533CD0"/>
    <w:rsid w:val="00537B06"/>
    <w:rsid w:val="0055236C"/>
    <w:rsid w:val="005625C7"/>
    <w:rsid w:val="00564A13"/>
    <w:rsid w:val="005722B5"/>
    <w:rsid w:val="00575A5C"/>
    <w:rsid w:val="00580F80"/>
    <w:rsid w:val="005931EF"/>
    <w:rsid w:val="00593356"/>
    <w:rsid w:val="005B0311"/>
    <w:rsid w:val="005C7001"/>
    <w:rsid w:val="00601502"/>
    <w:rsid w:val="006040C6"/>
    <w:rsid w:val="006230FC"/>
    <w:rsid w:val="00624A83"/>
    <w:rsid w:val="006258EE"/>
    <w:rsid w:val="006274FB"/>
    <w:rsid w:val="006278EF"/>
    <w:rsid w:val="006374D4"/>
    <w:rsid w:val="0064371B"/>
    <w:rsid w:val="006560E3"/>
    <w:rsid w:val="00662079"/>
    <w:rsid w:val="00664E4B"/>
    <w:rsid w:val="00667BE3"/>
    <w:rsid w:val="00672174"/>
    <w:rsid w:val="00674C41"/>
    <w:rsid w:val="00675ED3"/>
    <w:rsid w:val="006B0759"/>
    <w:rsid w:val="006B0F14"/>
    <w:rsid w:val="006D2A55"/>
    <w:rsid w:val="006D4A7A"/>
    <w:rsid w:val="006E131A"/>
    <w:rsid w:val="006E6178"/>
    <w:rsid w:val="007073A5"/>
    <w:rsid w:val="0071756A"/>
    <w:rsid w:val="00723BBB"/>
    <w:rsid w:val="007244D3"/>
    <w:rsid w:val="00724E93"/>
    <w:rsid w:val="00727DDF"/>
    <w:rsid w:val="007376AE"/>
    <w:rsid w:val="00743D5E"/>
    <w:rsid w:val="00747BE6"/>
    <w:rsid w:val="00761FD1"/>
    <w:rsid w:val="0076548E"/>
    <w:rsid w:val="00767AFB"/>
    <w:rsid w:val="00774DED"/>
    <w:rsid w:val="00793DD2"/>
    <w:rsid w:val="00797330"/>
    <w:rsid w:val="007A1578"/>
    <w:rsid w:val="007A1583"/>
    <w:rsid w:val="007C2BF8"/>
    <w:rsid w:val="007C6E00"/>
    <w:rsid w:val="007D1490"/>
    <w:rsid w:val="007E7C1A"/>
    <w:rsid w:val="007F13FB"/>
    <w:rsid w:val="007F1D52"/>
    <w:rsid w:val="00807134"/>
    <w:rsid w:val="00810F0C"/>
    <w:rsid w:val="00812D2F"/>
    <w:rsid w:val="00823B73"/>
    <w:rsid w:val="00824685"/>
    <w:rsid w:val="0082798E"/>
    <w:rsid w:val="00837015"/>
    <w:rsid w:val="00840EDF"/>
    <w:rsid w:val="0084445C"/>
    <w:rsid w:val="008523F6"/>
    <w:rsid w:val="008671DC"/>
    <w:rsid w:val="00872A69"/>
    <w:rsid w:val="008855B4"/>
    <w:rsid w:val="00891A9C"/>
    <w:rsid w:val="0089729B"/>
    <w:rsid w:val="008A691F"/>
    <w:rsid w:val="008A6C75"/>
    <w:rsid w:val="008A7E80"/>
    <w:rsid w:val="008B4BBD"/>
    <w:rsid w:val="008B708D"/>
    <w:rsid w:val="008C2D7E"/>
    <w:rsid w:val="008C400B"/>
    <w:rsid w:val="008E3427"/>
    <w:rsid w:val="008F3F72"/>
    <w:rsid w:val="0090195C"/>
    <w:rsid w:val="00904084"/>
    <w:rsid w:val="009068D5"/>
    <w:rsid w:val="009077B0"/>
    <w:rsid w:val="00907E58"/>
    <w:rsid w:val="009101E4"/>
    <w:rsid w:val="009252EF"/>
    <w:rsid w:val="00933C19"/>
    <w:rsid w:val="00943092"/>
    <w:rsid w:val="00946DC4"/>
    <w:rsid w:val="009500F2"/>
    <w:rsid w:val="00955709"/>
    <w:rsid w:val="00976167"/>
    <w:rsid w:val="00977CB4"/>
    <w:rsid w:val="00980E69"/>
    <w:rsid w:val="00985BB7"/>
    <w:rsid w:val="00990FF3"/>
    <w:rsid w:val="009938C3"/>
    <w:rsid w:val="00996D6D"/>
    <w:rsid w:val="009A015D"/>
    <w:rsid w:val="009A03E7"/>
    <w:rsid w:val="009A791F"/>
    <w:rsid w:val="009B0680"/>
    <w:rsid w:val="009B1DF3"/>
    <w:rsid w:val="009C00C0"/>
    <w:rsid w:val="009D762F"/>
    <w:rsid w:val="009E4172"/>
    <w:rsid w:val="009F1821"/>
    <w:rsid w:val="009F5054"/>
    <w:rsid w:val="00A05A9A"/>
    <w:rsid w:val="00A05E9E"/>
    <w:rsid w:val="00A1569A"/>
    <w:rsid w:val="00A16A09"/>
    <w:rsid w:val="00A26460"/>
    <w:rsid w:val="00A31203"/>
    <w:rsid w:val="00A33551"/>
    <w:rsid w:val="00A56F1F"/>
    <w:rsid w:val="00A62BB0"/>
    <w:rsid w:val="00A62D3E"/>
    <w:rsid w:val="00A914BF"/>
    <w:rsid w:val="00A93CF1"/>
    <w:rsid w:val="00AA1470"/>
    <w:rsid w:val="00AB4FD2"/>
    <w:rsid w:val="00AC1547"/>
    <w:rsid w:val="00AD10D7"/>
    <w:rsid w:val="00AD7C23"/>
    <w:rsid w:val="00AE0C4F"/>
    <w:rsid w:val="00AE0CB5"/>
    <w:rsid w:val="00AF4565"/>
    <w:rsid w:val="00B0541A"/>
    <w:rsid w:val="00B27CB0"/>
    <w:rsid w:val="00B302E6"/>
    <w:rsid w:val="00B3735B"/>
    <w:rsid w:val="00B447EA"/>
    <w:rsid w:val="00B54C2C"/>
    <w:rsid w:val="00B55F82"/>
    <w:rsid w:val="00B57D1D"/>
    <w:rsid w:val="00B672DD"/>
    <w:rsid w:val="00B76716"/>
    <w:rsid w:val="00B8182E"/>
    <w:rsid w:val="00B86F38"/>
    <w:rsid w:val="00BA1C80"/>
    <w:rsid w:val="00BA2BDE"/>
    <w:rsid w:val="00BA5AAB"/>
    <w:rsid w:val="00BB4F29"/>
    <w:rsid w:val="00BB6E32"/>
    <w:rsid w:val="00BC28EC"/>
    <w:rsid w:val="00BC7371"/>
    <w:rsid w:val="00BD693C"/>
    <w:rsid w:val="00BD6B4A"/>
    <w:rsid w:val="00BE33F9"/>
    <w:rsid w:val="00BF11A3"/>
    <w:rsid w:val="00BF383A"/>
    <w:rsid w:val="00BF4FD6"/>
    <w:rsid w:val="00BF6B76"/>
    <w:rsid w:val="00BF6DF8"/>
    <w:rsid w:val="00BF7D7C"/>
    <w:rsid w:val="00C0114E"/>
    <w:rsid w:val="00C02416"/>
    <w:rsid w:val="00C14A71"/>
    <w:rsid w:val="00C23147"/>
    <w:rsid w:val="00C4203F"/>
    <w:rsid w:val="00C42C8A"/>
    <w:rsid w:val="00C46719"/>
    <w:rsid w:val="00C5299C"/>
    <w:rsid w:val="00C53340"/>
    <w:rsid w:val="00C57AB6"/>
    <w:rsid w:val="00C6013A"/>
    <w:rsid w:val="00C74D23"/>
    <w:rsid w:val="00C76B7B"/>
    <w:rsid w:val="00C869B8"/>
    <w:rsid w:val="00C86C40"/>
    <w:rsid w:val="00C93BE9"/>
    <w:rsid w:val="00CC5D40"/>
    <w:rsid w:val="00CD23C8"/>
    <w:rsid w:val="00CD2AC1"/>
    <w:rsid w:val="00CD2FBB"/>
    <w:rsid w:val="00CE2D7B"/>
    <w:rsid w:val="00CE51E6"/>
    <w:rsid w:val="00CE5C0F"/>
    <w:rsid w:val="00CF1333"/>
    <w:rsid w:val="00CF2EBD"/>
    <w:rsid w:val="00CF3DC4"/>
    <w:rsid w:val="00D02698"/>
    <w:rsid w:val="00D07FE1"/>
    <w:rsid w:val="00D10D74"/>
    <w:rsid w:val="00D20B80"/>
    <w:rsid w:val="00D25B19"/>
    <w:rsid w:val="00D61FA1"/>
    <w:rsid w:val="00D6701B"/>
    <w:rsid w:val="00D67D82"/>
    <w:rsid w:val="00D743EF"/>
    <w:rsid w:val="00D8000D"/>
    <w:rsid w:val="00D826CB"/>
    <w:rsid w:val="00D87A03"/>
    <w:rsid w:val="00D94804"/>
    <w:rsid w:val="00D96105"/>
    <w:rsid w:val="00D9757B"/>
    <w:rsid w:val="00DC2B30"/>
    <w:rsid w:val="00DE5080"/>
    <w:rsid w:val="00DF02F9"/>
    <w:rsid w:val="00DF3C34"/>
    <w:rsid w:val="00DF3C9E"/>
    <w:rsid w:val="00DF4CA2"/>
    <w:rsid w:val="00DF75FC"/>
    <w:rsid w:val="00E07EB9"/>
    <w:rsid w:val="00E256B4"/>
    <w:rsid w:val="00E41525"/>
    <w:rsid w:val="00E463FB"/>
    <w:rsid w:val="00E47D2E"/>
    <w:rsid w:val="00E50670"/>
    <w:rsid w:val="00E56EA0"/>
    <w:rsid w:val="00E912BA"/>
    <w:rsid w:val="00E9529C"/>
    <w:rsid w:val="00E9594C"/>
    <w:rsid w:val="00E97E27"/>
    <w:rsid w:val="00EA0F9C"/>
    <w:rsid w:val="00EB0BA7"/>
    <w:rsid w:val="00EB1AC5"/>
    <w:rsid w:val="00EB5BC6"/>
    <w:rsid w:val="00EC6459"/>
    <w:rsid w:val="00EC6552"/>
    <w:rsid w:val="00ED3E3E"/>
    <w:rsid w:val="00EE131C"/>
    <w:rsid w:val="00EE2672"/>
    <w:rsid w:val="00EE4A0E"/>
    <w:rsid w:val="00EE51DE"/>
    <w:rsid w:val="00EE6FD3"/>
    <w:rsid w:val="00EF7FF8"/>
    <w:rsid w:val="00F01937"/>
    <w:rsid w:val="00F07A08"/>
    <w:rsid w:val="00F10F71"/>
    <w:rsid w:val="00F21B79"/>
    <w:rsid w:val="00F22695"/>
    <w:rsid w:val="00F356F7"/>
    <w:rsid w:val="00F570B0"/>
    <w:rsid w:val="00F62C47"/>
    <w:rsid w:val="00F638BB"/>
    <w:rsid w:val="00F7023E"/>
    <w:rsid w:val="00F80FE6"/>
    <w:rsid w:val="00F8744A"/>
    <w:rsid w:val="00F922D8"/>
    <w:rsid w:val="00FA59BA"/>
    <w:rsid w:val="00FB65F4"/>
    <w:rsid w:val="00FD7831"/>
    <w:rsid w:val="00FF1D30"/>
    <w:rsid w:val="00FF6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B17F9"/>
  <w15:docId w15:val="{26DA4302-1F97-422E-BB91-9F32E3BB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7330"/>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27CB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C28E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7330"/>
    <w:rPr>
      <w:sz w:val="16"/>
      <w:szCs w:val="16"/>
    </w:rPr>
  </w:style>
  <w:style w:type="paragraph" w:styleId="CommentText">
    <w:name w:val="annotation text"/>
    <w:basedOn w:val="Normal"/>
    <w:link w:val="CommentTextChar"/>
    <w:uiPriority w:val="99"/>
    <w:semiHidden/>
    <w:unhideWhenUsed/>
    <w:rsid w:val="00797330"/>
  </w:style>
  <w:style w:type="character" w:customStyle="1" w:styleId="CommentTextChar">
    <w:name w:val="Comment Text Char"/>
    <w:basedOn w:val="DefaultParagraphFont"/>
    <w:link w:val="CommentText"/>
    <w:uiPriority w:val="99"/>
    <w:semiHidden/>
    <w:rsid w:val="00797330"/>
    <w:rPr>
      <w:rFonts w:ascii="Times New Roman" w:eastAsia="Times New Roman" w:hAnsi="Times New Roman" w:cs="Times New Roman"/>
      <w:sz w:val="20"/>
      <w:szCs w:val="20"/>
    </w:rPr>
  </w:style>
  <w:style w:type="paragraph" w:styleId="FootnoteText">
    <w:name w:val="footnote text"/>
    <w:basedOn w:val="Normal"/>
    <w:link w:val="FootnoteTextChar"/>
    <w:semiHidden/>
    <w:rsid w:val="00797330"/>
  </w:style>
  <w:style w:type="character" w:customStyle="1" w:styleId="FootnoteTextChar">
    <w:name w:val="Footnote Text Char"/>
    <w:basedOn w:val="DefaultParagraphFont"/>
    <w:link w:val="FootnoteText"/>
    <w:semiHidden/>
    <w:rsid w:val="0079733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797330"/>
    <w:rPr>
      <w:vertAlign w:val="superscript"/>
    </w:rPr>
  </w:style>
  <w:style w:type="paragraph" w:styleId="NoSpacing">
    <w:name w:val="No Spacing"/>
    <w:uiPriority w:val="1"/>
    <w:qFormat/>
    <w:rsid w:val="0079733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97330"/>
    <w:rPr>
      <w:rFonts w:ascii="Tahoma" w:hAnsi="Tahoma" w:cs="Tahoma"/>
      <w:sz w:val="16"/>
      <w:szCs w:val="16"/>
    </w:rPr>
  </w:style>
  <w:style w:type="character" w:customStyle="1" w:styleId="BalloonTextChar">
    <w:name w:val="Balloon Text Char"/>
    <w:basedOn w:val="DefaultParagraphFont"/>
    <w:link w:val="BalloonText"/>
    <w:uiPriority w:val="99"/>
    <w:semiHidden/>
    <w:rsid w:val="00797330"/>
    <w:rPr>
      <w:rFonts w:ascii="Tahoma" w:eastAsia="Times New Roman" w:hAnsi="Tahoma" w:cs="Tahoma"/>
      <w:sz w:val="16"/>
      <w:szCs w:val="16"/>
    </w:rPr>
  </w:style>
  <w:style w:type="character" w:customStyle="1" w:styleId="apple-converted-space">
    <w:name w:val="apple-converted-space"/>
    <w:basedOn w:val="DefaultParagraphFont"/>
    <w:rsid w:val="00797330"/>
  </w:style>
  <w:style w:type="paragraph" w:styleId="CommentSubject">
    <w:name w:val="annotation subject"/>
    <w:basedOn w:val="CommentText"/>
    <w:next w:val="CommentText"/>
    <w:link w:val="CommentSubjectChar"/>
    <w:uiPriority w:val="99"/>
    <w:semiHidden/>
    <w:unhideWhenUsed/>
    <w:rsid w:val="00047E16"/>
    <w:rPr>
      <w:b/>
      <w:bCs/>
    </w:rPr>
  </w:style>
  <w:style w:type="character" w:customStyle="1" w:styleId="CommentSubjectChar">
    <w:name w:val="Comment Subject Char"/>
    <w:basedOn w:val="CommentTextChar"/>
    <w:link w:val="CommentSubject"/>
    <w:uiPriority w:val="99"/>
    <w:semiHidden/>
    <w:rsid w:val="00047E16"/>
    <w:rPr>
      <w:rFonts w:ascii="Times New Roman" w:eastAsia="Times New Roman" w:hAnsi="Times New Roman" w:cs="Times New Roman"/>
      <w:b/>
      <w:bCs/>
      <w:sz w:val="20"/>
      <w:szCs w:val="20"/>
    </w:rPr>
  </w:style>
  <w:style w:type="paragraph" w:customStyle="1" w:styleId="EmptyLayoutCell">
    <w:name w:val="EmptyLayoutCell"/>
    <w:basedOn w:val="Normal"/>
    <w:rsid w:val="007244D3"/>
    <w:rPr>
      <w:sz w:val="2"/>
    </w:rPr>
  </w:style>
  <w:style w:type="character" w:customStyle="1" w:styleId="element-citation">
    <w:name w:val="element-citation"/>
    <w:basedOn w:val="DefaultParagraphFont"/>
    <w:rsid w:val="00A33551"/>
  </w:style>
  <w:style w:type="character" w:customStyle="1" w:styleId="ref-journal">
    <w:name w:val="ref-journal"/>
    <w:basedOn w:val="DefaultParagraphFont"/>
    <w:rsid w:val="00A33551"/>
  </w:style>
  <w:style w:type="character" w:customStyle="1" w:styleId="ref-vol">
    <w:name w:val="ref-vol"/>
    <w:basedOn w:val="DefaultParagraphFont"/>
    <w:rsid w:val="00A33551"/>
  </w:style>
  <w:style w:type="paragraph" w:styleId="ListParagraph">
    <w:name w:val="List Paragraph"/>
    <w:basedOn w:val="Normal"/>
    <w:uiPriority w:val="34"/>
    <w:qFormat/>
    <w:rsid w:val="009A03E7"/>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9A03E7"/>
    <w:rPr>
      <w:b/>
      <w:bCs/>
    </w:rPr>
  </w:style>
  <w:style w:type="paragraph" w:styleId="Header">
    <w:name w:val="header"/>
    <w:basedOn w:val="Normal"/>
    <w:link w:val="HeaderChar"/>
    <w:uiPriority w:val="99"/>
    <w:semiHidden/>
    <w:unhideWhenUsed/>
    <w:rsid w:val="008855B4"/>
    <w:pPr>
      <w:tabs>
        <w:tab w:val="center" w:pos="4680"/>
        <w:tab w:val="right" w:pos="9360"/>
      </w:tabs>
    </w:pPr>
  </w:style>
  <w:style w:type="character" w:customStyle="1" w:styleId="HeaderChar">
    <w:name w:val="Header Char"/>
    <w:basedOn w:val="DefaultParagraphFont"/>
    <w:link w:val="Header"/>
    <w:uiPriority w:val="99"/>
    <w:semiHidden/>
    <w:rsid w:val="008855B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855B4"/>
    <w:pPr>
      <w:tabs>
        <w:tab w:val="center" w:pos="4680"/>
        <w:tab w:val="right" w:pos="9360"/>
      </w:tabs>
    </w:pPr>
  </w:style>
  <w:style w:type="character" w:customStyle="1" w:styleId="FooterChar">
    <w:name w:val="Footer Char"/>
    <w:basedOn w:val="DefaultParagraphFont"/>
    <w:link w:val="Footer"/>
    <w:uiPriority w:val="99"/>
    <w:rsid w:val="008855B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D3211"/>
    <w:rPr>
      <w:color w:val="0000FF"/>
      <w:u w:val="single"/>
    </w:rPr>
  </w:style>
  <w:style w:type="character" w:styleId="FollowedHyperlink">
    <w:name w:val="FollowedHyperlink"/>
    <w:basedOn w:val="DefaultParagraphFont"/>
    <w:uiPriority w:val="99"/>
    <w:semiHidden/>
    <w:unhideWhenUsed/>
    <w:rsid w:val="00BC28EC"/>
    <w:rPr>
      <w:color w:val="800080" w:themeColor="followedHyperlink"/>
      <w:u w:val="single"/>
    </w:rPr>
  </w:style>
  <w:style w:type="character" w:customStyle="1" w:styleId="Heading2Char">
    <w:name w:val="Heading 2 Char"/>
    <w:basedOn w:val="DefaultParagraphFont"/>
    <w:link w:val="Heading2"/>
    <w:uiPriority w:val="9"/>
    <w:rsid w:val="00BC28E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28EC"/>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B27CB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51289">
      <w:bodyDiv w:val="1"/>
      <w:marLeft w:val="0"/>
      <w:marRight w:val="0"/>
      <w:marTop w:val="0"/>
      <w:marBottom w:val="0"/>
      <w:divBdr>
        <w:top w:val="none" w:sz="0" w:space="0" w:color="auto"/>
        <w:left w:val="none" w:sz="0" w:space="0" w:color="auto"/>
        <w:bottom w:val="none" w:sz="0" w:space="0" w:color="auto"/>
        <w:right w:val="none" w:sz="0" w:space="0" w:color="auto"/>
      </w:divBdr>
    </w:div>
    <w:div w:id="198127520">
      <w:bodyDiv w:val="1"/>
      <w:marLeft w:val="0"/>
      <w:marRight w:val="0"/>
      <w:marTop w:val="0"/>
      <w:marBottom w:val="0"/>
      <w:divBdr>
        <w:top w:val="none" w:sz="0" w:space="0" w:color="auto"/>
        <w:left w:val="none" w:sz="0" w:space="0" w:color="auto"/>
        <w:bottom w:val="none" w:sz="0" w:space="0" w:color="auto"/>
        <w:right w:val="none" w:sz="0" w:space="0" w:color="auto"/>
      </w:divBdr>
    </w:div>
    <w:div w:id="201796545">
      <w:bodyDiv w:val="1"/>
      <w:marLeft w:val="0"/>
      <w:marRight w:val="0"/>
      <w:marTop w:val="0"/>
      <w:marBottom w:val="0"/>
      <w:divBdr>
        <w:top w:val="none" w:sz="0" w:space="0" w:color="auto"/>
        <w:left w:val="none" w:sz="0" w:space="0" w:color="auto"/>
        <w:bottom w:val="none" w:sz="0" w:space="0" w:color="auto"/>
        <w:right w:val="none" w:sz="0" w:space="0" w:color="auto"/>
      </w:divBdr>
    </w:div>
    <w:div w:id="212815494">
      <w:bodyDiv w:val="1"/>
      <w:marLeft w:val="0"/>
      <w:marRight w:val="0"/>
      <w:marTop w:val="0"/>
      <w:marBottom w:val="0"/>
      <w:divBdr>
        <w:top w:val="none" w:sz="0" w:space="0" w:color="auto"/>
        <w:left w:val="none" w:sz="0" w:space="0" w:color="auto"/>
        <w:bottom w:val="none" w:sz="0" w:space="0" w:color="auto"/>
        <w:right w:val="none" w:sz="0" w:space="0" w:color="auto"/>
      </w:divBdr>
    </w:div>
    <w:div w:id="568853058">
      <w:bodyDiv w:val="1"/>
      <w:marLeft w:val="0"/>
      <w:marRight w:val="0"/>
      <w:marTop w:val="0"/>
      <w:marBottom w:val="0"/>
      <w:divBdr>
        <w:top w:val="none" w:sz="0" w:space="0" w:color="auto"/>
        <w:left w:val="none" w:sz="0" w:space="0" w:color="auto"/>
        <w:bottom w:val="none" w:sz="0" w:space="0" w:color="auto"/>
        <w:right w:val="none" w:sz="0" w:space="0" w:color="auto"/>
      </w:divBdr>
    </w:div>
    <w:div w:id="701977537">
      <w:bodyDiv w:val="1"/>
      <w:marLeft w:val="0"/>
      <w:marRight w:val="0"/>
      <w:marTop w:val="0"/>
      <w:marBottom w:val="0"/>
      <w:divBdr>
        <w:top w:val="none" w:sz="0" w:space="0" w:color="auto"/>
        <w:left w:val="none" w:sz="0" w:space="0" w:color="auto"/>
        <w:bottom w:val="none" w:sz="0" w:space="0" w:color="auto"/>
        <w:right w:val="none" w:sz="0" w:space="0" w:color="auto"/>
      </w:divBdr>
    </w:div>
    <w:div w:id="1252082069">
      <w:bodyDiv w:val="1"/>
      <w:marLeft w:val="0"/>
      <w:marRight w:val="0"/>
      <w:marTop w:val="0"/>
      <w:marBottom w:val="0"/>
      <w:divBdr>
        <w:top w:val="none" w:sz="0" w:space="0" w:color="auto"/>
        <w:left w:val="none" w:sz="0" w:space="0" w:color="auto"/>
        <w:bottom w:val="none" w:sz="0" w:space="0" w:color="auto"/>
        <w:right w:val="none" w:sz="0" w:space="0" w:color="auto"/>
      </w:divBdr>
    </w:div>
    <w:div w:id="1339969262">
      <w:bodyDiv w:val="1"/>
      <w:marLeft w:val="0"/>
      <w:marRight w:val="0"/>
      <w:marTop w:val="0"/>
      <w:marBottom w:val="0"/>
      <w:divBdr>
        <w:top w:val="none" w:sz="0" w:space="0" w:color="auto"/>
        <w:left w:val="none" w:sz="0" w:space="0" w:color="auto"/>
        <w:bottom w:val="none" w:sz="0" w:space="0" w:color="auto"/>
        <w:right w:val="none" w:sz="0" w:space="0" w:color="auto"/>
      </w:divBdr>
    </w:div>
    <w:div w:id="1645767859">
      <w:bodyDiv w:val="1"/>
      <w:marLeft w:val="0"/>
      <w:marRight w:val="0"/>
      <w:marTop w:val="0"/>
      <w:marBottom w:val="0"/>
      <w:divBdr>
        <w:top w:val="none" w:sz="0" w:space="0" w:color="auto"/>
        <w:left w:val="none" w:sz="0" w:space="0" w:color="auto"/>
        <w:bottom w:val="none" w:sz="0" w:space="0" w:color="auto"/>
        <w:right w:val="none" w:sz="0" w:space="0" w:color="auto"/>
      </w:divBdr>
    </w:div>
    <w:div w:id="194912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dc.gov/mmwr/preview/mmwrhtml/mm6039a3.htm" TargetMode="External"/><Relationship Id="rId1" Type="http://schemas.openxmlformats.org/officeDocument/2006/relationships/hyperlink" Target="http://www.uspreventiveservicestaskforce.org/uspstf11/vischildren/vischild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C697A-EBB1-4C69-9A3C-663318FC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jberge</dc:creator>
  <cp:lastModifiedBy>Brian Abraham</cp:lastModifiedBy>
  <cp:revision>3</cp:revision>
  <dcterms:created xsi:type="dcterms:W3CDTF">2017-06-05T16:49:00Z</dcterms:created>
  <dcterms:modified xsi:type="dcterms:W3CDTF">2017-06-05T16:53:00Z</dcterms:modified>
</cp:coreProperties>
</file>